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A126" w14:textId="77777777" w:rsidR="003B301D" w:rsidRPr="005D50DC" w:rsidRDefault="00D15EB2" w:rsidP="0085048A">
      <w:pPr>
        <w:pStyle w:val="4"/>
      </w:pPr>
      <w:r w:rsidRPr="005D50DC">
        <w:t>ΟΔΗΓΙΕΣ ΣΥΝ</w:t>
      </w:r>
      <w:r w:rsidR="002027B4" w:rsidRPr="005D50DC">
        <w:t>ΑΨΗΣ</w:t>
      </w:r>
      <w:r w:rsidR="00EC4D79" w:rsidRPr="005D50DC">
        <w:t xml:space="preserve"> </w:t>
      </w:r>
      <w:r w:rsidR="003B301D" w:rsidRPr="005D50DC">
        <w:t>ΣΥΜΦΩΝ</w:t>
      </w:r>
      <w:r w:rsidR="0024447A" w:rsidRPr="005D50DC">
        <w:t>ΙΑΣ</w:t>
      </w:r>
      <w:r w:rsidR="003B301D" w:rsidRPr="005D50DC">
        <w:t xml:space="preserve"> ΣΥΝΕΡΓΑΣΙΑΣ ΓΙΑ ΤΗΝ ΥΛΟΠΟΙΗΣΗ ΕΡΓΟΥ </w:t>
      </w:r>
    </w:p>
    <w:p w14:paraId="7C3A1A19" w14:textId="77777777" w:rsidR="003B301D" w:rsidRPr="005D50DC" w:rsidRDefault="008234C9" w:rsidP="002E5F68">
      <w:pPr>
        <w:pStyle w:val="a5"/>
        <w:widowControl w:val="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5D50DC">
        <w:rPr>
          <w:rFonts w:asciiTheme="minorHAnsi" w:hAnsiTheme="minorHAnsi" w:cstheme="minorHAnsi"/>
          <w:b/>
          <w:iCs/>
          <w:sz w:val="24"/>
          <w:szCs w:val="24"/>
        </w:rPr>
        <w:t>της</w:t>
      </w:r>
    </w:p>
    <w:p w14:paraId="5C08357B" w14:textId="2B8F5AE0" w:rsidR="008F0EF6" w:rsidRPr="005D50DC" w:rsidRDefault="008F0EF6" w:rsidP="008F0EF6">
      <w:pPr>
        <w:pStyle w:val="a5"/>
        <w:widowControl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50DC">
        <w:rPr>
          <w:rFonts w:asciiTheme="minorHAnsi" w:hAnsiTheme="minorHAnsi" w:cstheme="minorHAnsi"/>
          <w:b/>
          <w:iCs/>
          <w:sz w:val="24"/>
          <w:szCs w:val="24"/>
        </w:rPr>
        <w:t>Πρόσκληση</w:t>
      </w:r>
      <w:r w:rsidR="008234C9" w:rsidRPr="005D50DC">
        <w:rPr>
          <w:rFonts w:asciiTheme="minorHAnsi" w:hAnsiTheme="minorHAnsi" w:cstheme="minorHAnsi"/>
          <w:b/>
          <w:iCs/>
          <w:sz w:val="24"/>
          <w:szCs w:val="24"/>
        </w:rPr>
        <w:t>ς</w:t>
      </w:r>
      <w:r w:rsidRPr="005D50DC">
        <w:rPr>
          <w:rFonts w:asciiTheme="minorHAnsi" w:hAnsiTheme="minorHAnsi" w:cstheme="minorHAnsi"/>
          <w:b/>
          <w:iCs/>
          <w:sz w:val="24"/>
          <w:szCs w:val="24"/>
        </w:rPr>
        <w:t xml:space="preserve"> «</w:t>
      </w:r>
      <w:r w:rsidR="0023609E">
        <w:rPr>
          <w:rFonts w:asciiTheme="minorHAnsi" w:hAnsiTheme="minorHAnsi" w:cstheme="minorHAnsi"/>
          <w:b/>
          <w:sz w:val="24"/>
          <w:szCs w:val="24"/>
        </w:rPr>
        <w:t>…</w:t>
      </w:r>
      <w:r w:rsidR="0023609E" w:rsidRPr="0085048A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………………………………………………………………..</w:t>
      </w:r>
      <w:r w:rsidRPr="005D50DC">
        <w:rPr>
          <w:rFonts w:asciiTheme="minorHAnsi" w:hAnsiTheme="minorHAnsi" w:cstheme="minorHAnsi"/>
          <w:b/>
          <w:sz w:val="24"/>
          <w:szCs w:val="24"/>
        </w:rPr>
        <w:t xml:space="preserve">» </w:t>
      </w:r>
    </w:p>
    <w:p w14:paraId="41F88806" w14:textId="77777777" w:rsidR="008F0EF6" w:rsidRPr="005D50DC" w:rsidRDefault="008F0EF6" w:rsidP="002E5F68">
      <w:pPr>
        <w:pStyle w:val="a5"/>
        <w:widowControl w:val="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76872DEF" w14:textId="77777777" w:rsidR="00C61499" w:rsidRPr="005D50DC" w:rsidRDefault="008F0EF6" w:rsidP="005779F4">
      <w:pPr>
        <w:pStyle w:val="a5"/>
        <w:widowControl w:val="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5D50DC">
        <w:rPr>
          <w:rFonts w:asciiTheme="minorHAnsi" w:hAnsiTheme="minorHAnsi" w:cstheme="minorHAnsi"/>
          <w:b/>
          <w:iCs/>
          <w:sz w:val="24"/>
          <w:szCs w:val="24"/>
        </w:rPr>
        <w:t xml:space="preserve">Του </w:t>
      </w:r>
      <w:r w:rsidR="005779F4" w:rsidRPr="005D50DC">
        <w:rPr>
          <w:rFonts w:asciiTheme="minorHAnsi" w:hAnsiTheme="minorHAnsi" w:cstheme="minorHAnsi"/>
          <w:b/>
          <w:iCs/>
          <w:sz w:val="24"/>
          <w:szCs w:val="24"/>
        </w:rPr>
        <w:t>Προγράμματος  «Διαχείριση Υδάτων» του Χ.Μ.- ΕΟΧ 2014-2021</w:t>
      </w:r>
    </w:p>
    <w:p w14:paraId="3AFA2F46" w14:textId="77777777" w:rsidR="00C61499" w:rsidRPr="005D50DC" w:rsidRDefault="00C61499" w:rsidP="002E5F68">
      <w:pPr>
        <w:pStyle w:val="a5"/>
        <w:widowControl w:val="0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2AF4573D" w14:textId="77777777" w:rsidR="0008025F" w:rsidRPr="005D50DC" w:rsidRDefault="00D15EB2" w:rsidP="00A37EC8">
      <w:pPr>
        <w:pStyle w:val="a5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Ως πρότυπ</w:t>
      </w:r>
      <w:r w:rsidR="00680AC0" w:rsidRPr="005D50DC">
        <w:rPr>
          <w:rFonts w:asciiTheme="minorHAnsi" w:hAnsiTheme="minorHAnsi" w:cstheme="minorHAnsi"/>
          <w:sz w:val="24"/>
          <w:szCs w:val="24"/>
        </w:rPr>
        <w:t>ο</w:t>
      </w:r>
      <w:r w:rsidR="005779F4" w:rsidRPr="005D50DC">
        <w:rPr>
          <w:rFonts w:asciiTheme="minorHAnsi" w:hAnsiTheme="minorHAnsi" w:cstheme="minorHAnsi"/>
          <w:sz w:val="24"/>
          <w:szCs w:val="24"/>
        </w:rPr>
        <w:t xml:space="preserve"> για τη</w:t>
      </w:r>
      <w:r w:rsidR="00680AC0" w:rsidRPr="005D50DC">
        <w:rPr>
          <w:rFonts w:asciiTheme="minorHAnsi" w:hAnsiTheme="minorHAnsi" w:cstheme="minorHAnsi"/>
          <w:sz w:val="24"/>
          <w:szCs w:val="24"/>
        </w:rPr>
        <w:t xml:space="preserve"> </w:t>
      </w:r>
      <w:r w:rsidR="005779F4" w:rsidRPr="005D50DC">
        <w:rPr>
          <w:rFonts w:asciiTheme="minorHAnsi" w:hAnsiTheme="minorHAnsi" w:cstheme="minorHAnsi"/>
          <w:sz w:val="24"/>
          <w:szCs w:val="24"/>
        </w:rPr>
        <w:t>σύν</w:t>
      </w:r>
      <w:r w:rsidR="00680AC0" w:rsidRPr="005D50DC">
        <w:rPr>
          <w:rFonts w:asciiTheme="minorHAnsi" w:hAnsiTheme="minorHAnsi" w:cstheme="minorHAnsi"/>
          <w:sz w:val="24"/>
          <w:szCs w:val="24"/>
        </w:rPr>
        <w:t>ταξη</w:t>
      </w:r>
      <w:r w:rsidR="005779F4" w:rsidRPr="005D50DC">
        <w:rPr>
          <w:rFonts w:asciiTheme="minorHAnsi" w:hAnsiTheme="minorHAnsi" w:cstheme="minorHAnsi"/>
          <w:sz w:val="24"/>
          <w:szCs w:val="24"/>
        </w:rPr>
        <w:t xml:space="preserve"> συμφ</w:t>
      </w:r>
      <w:r w:rsidR="0024447A" w:rsidRPr="005D50DC">
        <w:rPr>
          <w:rFonts w:asciiTheme="minorHAnsi" w:hAnsiTheme="minorHAnsi" w:cstheme="minorHAnsi"/>
          <w:sz w:val="24"/>
          <w:szCs w:val="24"/>
        </w:rPr>
        <w:t>ωνίας</w:t>
      </w:r>
      <w:r w:rsidR="005779F4" w:rsidRPr="005D50DC">
        <w:rPr>
          <w:rFonts w:asciiTheme="minorHAnsi" w:hAnsiTheme="minorHAnsi" w:cstheme="minorHAnsi"/>
          <w:sz w:val="24"/>
          <w:szCs w:val="24"/>
        </w:rPr>
        <w:t xml:space="preserve"> συνεργασίας μεταξύ </w:t>
      </w:r>
      <w:r w:rsidR="00C53E50" w:rsidRPr="005D50DC">
        <w:rPr>
          <w:rFonts w:asciiTheme="minorHAnsi" w:hAnsiTheme="minorHAnsi" w:cstheme="minorHAnsi"/>
          <w:sz w:val="24"/>
          <w:szCs w:val="24"/>
        </w:rPr>
        <w:t xml:space="preserve">των εμπλεκόμενων μερών ενός έργου, σύμφωνα με το άρθρο </w:t>
      </w:r>
      <w:r w:rsidR="00DD00C5" w:rsidRPr="005D50DC">
        <w:rPr>
          <w:rFonts w:asciiTheme="minorHAnsi" w:hAnsiTheme="minorHAnsi" w:cstheme="minorHAnsi"/>
          <w:sz w:val="24"/>
          <w:szCs w:val="24"/>
        </w:rPr>
        <w:t>7.7 του Κ</w:t>
      </w:r>
      <w:r w:rsidRPr="005D50DC">
        <w:rPr>
          <w:rFonts w:asciiTheme="minorHAnsi" w:hAnsiTheme="minorHAnsi" w:cstheme="minorHAnsi"/>
          <w:sz w:val="24"/>
          <w:szCs w:val="24"/>
        </w:rPr>
        <w:t xml:space="preserve">ανονισμού του Χ.Μ, </w:t>
      </w:r>
      <w:r w:rsidR="00C53E50" w:rsidRPr="005D50DC">
        <w:rPr>
          <w:rFonts w:asciiTheme="minorHAnsi" w:hAnsiTheme="minorHAnsi" w:cstheme="minorHAnsi"/>
          <w:sz w:val="24"/>
          <w:szCs w:val="24"/>
        </w:rPr>
        <w:t xml:space="preserve">ΕΟΧ 2014-2021 </w:t>
      </w:r>
      <w:r w:rsidR="005779F4" w:rsidRPr="005D50DC">
        <w:rPr>
          <w:rFonts w:asciiTheme="minorHAnsi" w:hAnsiTheme="minorHAnsi" w:cstheme="minorHAnsi"/>
          <w:sz w:val="24"/>
          <w:szCs w:val="24"/>
        </w:rPr>
        <w:t xml:space="preserve">μπορεί να χρησιμοποιηθεί </w:t>
      </w:r>
      <w:r w:rsidR="00C53E50" w:rsidRPr="005D50DC">
        <w:rPr>
          <w:rFonts w:asciiTheme="minorHAnsi" w:hAnsiTheme="minorHAnsi" w:cstheme="minorHAnsi"/>
          <w:sz w:val="24"/>
          <w:szCs w:val="24"/>
        </w:rPr>
        <w:t>οποιοδήποτε</w:t>
      </w:r>
      <w:r w:rsidR="005779F4" w:rsidRPr="005D50DC">
        <w:rPr>
          <w:rFonts w:asciiTheme="minorHAnsi" w:hAnsiTheme="minorHAnsi" w:cstheme="minorHAnsi"/>
          <w:sz w:val="24"/>
          <w:szCs w:val="24"/>
        </w:rPr>
        <w:t xml:space="preserve"> σχέδιο</w:t>
      </w:r>
      <w:r w:rsidR="00287A15" w:rsidRPr="005D50DC">
        <w:rPr>
          <w:rFonts w:asciiTheme="minorHAnsi" w:hAnsiTheme="minorHAnsi" w:cstheme="minorHAnsi"/>
          <w:sz w:val="24"/>
          <w:szCs w:val="24"/>
        </w:rPr>
        <w:t xml:space="preserve"> συμφωνίας συνεργασίας</w:t>
      </w:r>
      <w:r w:rsidR="005779F4" w:rsidRPr="005D50DC">
        <w:rPr>
          <w:rFonts w:asciiTheme="minorHAnsi" w:hAnsiTheme="minorHAnsi" w:cstheme="minorHAnsi"/>
          <w:sz w:val="24"/>
          <w:szCs w:val="24"/>
        </w:rPr>
        <w:t>.</w:t>
      </w:r>
      <w:r w:rsidR="00A37EC8" w:rsidRPr="005D5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C38B95" w14:textId="77777777" w:rsidR="005779F4" w:rsidRPr="005D50DC" w:rsidRDefault="0008025F" w:rsidP="00A37EC8">
      <w:pPr>
        <w:pStyle w:val="a5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Σημειώνεται ότι</w:t>
      </w:r>
      <w:r w:rsidR="00680AC0" w:rsidRPr="005D50DC">
        <w:rPr>
          <w:rFonts w:asciiTheme="minorHAnsi" w:hAnsiTheme="minorHAnsi" w:cstheme="minorHAnsi"/>
          <w:sz w:val="24"/>
          <w:szCs w:val="24"/>
        </w:rPr>
        <w:t>,</w:t>
      </w:r>
      <w:r w:rsidRPr="005D50DC">
        <w:rPr>
          <w:rFonts w:asciiTheme="minorHAnsi" w:hAnsiTheme="minorHAnsi" w:cstheme="minorHAnsi"/>
          <w:sz w:val="24"/>
          <w:szCs w:val="24"/>
        </w:rPr>
        <w:t xml:space="preserve"> </w:t>
      </w:r>
      <w:r w:rsidR="00CB5110" w:rsidRPr="005D50DC">
        <w:rPr>
          <w:rFonts w:asciiTheme="minorHAnsi" w:hAnsiTheme="minorHAnsi" w:cstheme="minorHAnsi"/>
          <w:sz w:val="24"/>
          <w:szCs w:val="24"/>
        </w:rPr>
        <w:t>προ</w:t>
      </w:r>
      <w:r w:rsidRPr="005D50DC">
        <w:rPr>
          <w:rFonts w:asciiTheme="minorHAnsi" w:hAnsiTheme="minorHAnsi" w:cstheme="minorHAnsi"/>
          <w:sz w:val="24"/>
          <w:szCs w:val="24"/>
        </w:rPr>
        <w:t>σχέδιο συμφ</w:t>
      </w:r>
      <w:r w:rsidR="0024447A" w:rsidRPr="005D50DC">
        <w:rPr>
          <w:rFonts w:asciiTheme="minorHAnsi" w:hAnsiTheme="minorHAnsi" w:cstheme="minorHAnsi"/>
          <w:sz w:val="24"/>
          <w:szCs w:val="24"/>
        </w:rPr>
        <w:t>ωνίας</w:t>
      </w:r>
      <w:r w:rsidRPr="005D50DC">
        <w:rPr>
          <w:rFonts w:asciiTheme="minorHAnsi" w:hAnsiTheme="minorHAnsi" w:cstheme="minorHAnsi"/>
          <w:sz w:val="24"/>
          <w:szCs w:val="24"/>
        </w:rPr>
        <w:t xml:space="preserve"> συνεργασίας δύναται να περιλαμβάνεται κατά την υποβολή της πρότασης, ενώ απαιτείται η υποβολή υπογεγραμμέν</w:t>
      </w:r>
      <w:r w:rsidR="0024447A" w:rsidRPr="005D50DC">
        <w:rPr>
          <w:rFonts w:asciiTheme="minorHAnsi" w:hAnsiTheme="minorHAnsi" w:cstheme="minorHAnsi"/>
          <w:sz w:val="24"/>
          <w:szCs w:val="24"/>
        </w:rPr>
        <w:t>ης</w:t>
      </w:r>
      <w:r w:rsidRPr="005D50DC">
        <w:rPr>
          <w:rFonts w:asciiTheme="minorHAnsi" w:hAnsiTheme="minorHAnsi" w:cstheme="minorHAnsi"/>
          <w:sz w:val="24"/>
          <w:szCs w:val="24"/>
        </w:rPr>
        <w:t xml:space="preserve"> </w:t>
      </w:r>
      <w:r w:rsidR="0024447A" w:rsidRPr="005D50DC">
        <w:rPr>
          <w:rFonts w:asciiTheme="minorHAnsi" w:hAnsiTheme="minorHAnsi" w:cstheme="minorHAnsi"/>
          <w:sz w:val="24"/>
          <w:szCs w:val="24"/>
        </w:rPr>
        <w:t>συμφωνίας</w:t>
      </w:r>
      <w:r w:rsidR="00461C1F" w:rsidRPr="005D50DC">
        <w:rPr>
          <w:rFonts w:asciiTheme="minorHAnsi" w:hAnsiTheme="minorHAnsi" w:cstheme="minorHAnsi"/>
          <w:sz w:val="24"/>
          <w:szCs w:val="24"/>
        </w:rPr>
        <w:t xml:space="preserve"> </w:t>
      </w:r>
      <w:r w:rsidR="00461C1F" w:rsidRPr="005D50DC">
        <w:rPr>
          <w:rFonts w:asciiTheme="minorHAnsi" w:hAnsiTheme="minorHAnsi" w:cstheme="minorHAnsi"/>
          <w:b/>
          <w:i/>
          <w:sz w:val="24"/>
          <w:szCs w:val="24"/>
        </w:rPr>
        <w:t>πριν την πρώτη πληρωμή το</w:t>
      </w:r>
      <w:r w:rsidR="00680AC0" w:rsidRPr="005D50DC">
        <w:rPr>
          <w:rFonts w:asciiTheme="minorHAnsi" w:hAnsiTheme="minorHAnsi" w:cstheme="minorHAnsi"/>
          <w:b/>
          <w:i/>
          <w:sz w:val="24"/>
          <w:szCs w:val="24"/>
        </w:rPr>
        <w:t>υ</w:t>
      </w:r>
      <w:r w:rsidR="00461C1F" w:rsidRPr="005D50DC">
        <w:rPr>
          <w:rFonts w:asciiTheme="minorHAnsi" w:hAnsiTheme="minorHAnsi" w:cstheme="minorHAnsi"/>
          <w:b/>
          <w:i/>
          <w:sz w:val="24"/>
          <w:szCs w:val="24"/>
        </w:rPr>
        <w:t xml:space="preserve"> έργου</w:t>
      </w:r>
      <w:r w:rsidR="00461C1F" w:rsidRPr="005D50DC">
        <w:rPr>
          <w:rFonts w:asciiTheme="minorHAnsi" w:hAnsiTheme="minorHAnsi" w:cstheme="minorHAnsi"/>
          <w:sz w:val="24"/>
          <w:szCs w:val="24"/>
        </w:rPr>
        <w:t>.</w:t>
      </w:r>
      <w:r w:rsidRPr="005D50DC">
        <w:rPr>
          <w:rFonts w:asciiTheme="minorHAnsi" w:hAnsiTheme="minorHAnsi" w:cstheme="minorHAnsi"/>
          <w:sz w:val="24"/>
          <w:szCs w:val="24"/>
        </w:rPr>
        <w:t xml:space="preserve">   </w:t>
      </w:r>
      <w:r w:rsidR="00084BBC" w:rsidRPr="005D5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CEDDD2" w14:textId="77777777" w:rsidR="00CB5110" w:rsidRPr="005D50DC" w:rsidRDefault="00CB5110" w:rsidP="00CB5110">
      <w:pPr>
        <w:pStyle w:val="a5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Εναλλακτικά κατά την υποβολή της πρότασης, δύναται να υποβληθεί επιστολή δήλωσης προθέσεων</w:t>
      </w:r>
      <w:r w:rsidR="008234C9" w:rsidRPr="005D50DC">
        <w:rPr>
          <w:rFonts w:asciiTheme="minorHAnsi" w:hAnsiTheme="minorHAnsi" w:cstheme="minorHAnsi"/>
          <w:sz w:val="24"/>
          <w:szCs w:val="24"/>
        </w:rPr>
        <w:t>, όπου και τότε</w:t>
      </w:r>
      <w:r w:rsidR="000D3EFE" w:rsidRPr="005D50DC">
        <w:rPr>
          <w:rFonts w:asciiTheme="minorHAnsi" w:hAnsiTheme="minorHAnsi" w:cstheme="minorHAnsi"/>
          <w:sz w:val="24"/>
          <w:szCs w:val="24"/>
        </w:rPr>
        <w:t xml:space="preserve"> απαιτείται η υποβολή </w:t>
      </w:r>
      <w:r w:rsidR="0024447A" w:rsidRPr="005D50DC">
        <w:rPr>
          <w:rFonts w:asciiTheme="minorHAnsi" w:hAnsiTheme="minorHAnsi" w:cstheme="minorHAnsi"/>
          <w:sz w:val="24"/>
          <w:szCs w:val="24"/>
        </w:rPr>
        <w:t xml:space="preserve">υπογεγραμμένης συμφωνίας </w:t>
      </w:r>
      <w:r w:rsidR="000D3EFE" w:rsidRPr="005D50DC">
        <w:rPr>
          <w:rFonts w:asciiTheme="minorHAnsi" w:hAnsiTheme="minorHAnsi" w:cstheme="minorHAnsi"/>
          <w:b/>
          <w:i/>
          <w:sz w:val="24"/>
          <w:szCs w:val="24"/>
        </w:rPr>
        <w:t>πριν την πρώτη πληρωμή του έργου</w:t>
      </w:r>
      <w:r w:rsidR="000D3EFE" w:rsidRPr="005D50DC">
        <w:rPr>
          <w:rFonts w:asciiTheme="minorHAnsi" w:hAnsiTheme="minorHAnsi" w:cstheme="minorHAnsi"/>
          <w:sz w:val="24"/>
          <w:szCs w:val="24"/>
        </w:rPr>
        <w:t>.</w:t>
      </w:r>
    </w:p>
    <w:p w14:paraId="2D20A386" w14:textId="77777777" w:rsidR="00C53E50" w:rsidRPr="005D50DC" w:rsidRDefault="00D15EB2" w:rsidP="00A37EC8">
      <w:pPr>
        <w:pStyle w:val="a5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Για τη διευκόλυνση των Φορέων Υλοποίησης και των εταίρων, ενδεικτικά π</w:t>
      </w:r>
      <w:r w:rsidR="00A37EC8" w:rsidRPr="005D50DC">
        <w:rPr>
          <w:rFonts w:asciiTheme="minorHAnsi" w:hAnsiTheme="minorHAnsi" w:cstheme="minorHAnsi"/>
          <w:sz w:val="24"/>
          <w:szCs w:val="24"/>
        </w:rPr>
        <w:t>ρότυπα</w:t>
      </w:r>
      <w:r w:rsidR="00C53E50" w:rsidRPr="005D50DC">
        <w:rPr>
          <w:rFonts w:asciiTheme="minorHAnsi" w:hAnsiTheme="minorHAnsi" w:cstheme="minorHAnsi"/>
          <w:sz w:val="24"/>
          <w:szCs w:val="24"/>
        </w:rPr>
        <w:t xml:space="preserve"> </w:t>
      </w:r>
      <w:r w:rsidR="0024447A" w:rsidRPr="005D50DC">
        <w:rPr>
          <w:rFonts w:asciiTheme="minorHAnsi" w:hAnsiTheme="minorHAnsi" w:cstheme="minorHAnsi"/>
          <w:sz w:val="24"/>
          <w:szCs w:val="24"/>
        </w:rPr>
        <w:t>συμφωνιών</w:t>
      </w:r>
      <w:r w:rsidR="005E05BA" w:rsidRPr="005D50DC">
        <w:rPr>
          <w:rFonts w:asciiTheme="minorHAnsi" w:hAnsiTheme="minorHAnsi" w:cstheme="minorHAnsi"/>
          <w:sz w:val="24"/>
          <w:szCs w:val="24"/>
        </w:rPr>
        <w:t xml:space="preserve"> συνεργασίας </w:t>
      </w:r>
      <w:r w:rsidR="00C53E50" w:rsidRPr="005D50DC">
        <w:rPr>
          <w:rFonts w:asciiTheme="minorHAnsi" w:hAnsiTheme="minorHAnsi" w:cstheme="minorHAnsi"/>
          <w:sz w:val="24"/>
          <w:szCs w:val="24"/>
        </w:rPr>
        <w:t xml:space="preserve">που μπορούν να χρησιμοποιηθούν είναι: </w:t>
      </w:r>
    </w:p>
    <w:p w14:paraId="582E042D" w14:textId="77777777" w:rsidR="00287A15" w:rsidRPr="005D50DC" w:rsidRDefault="00D15EB2" w:rsidP="007A4747">
      <w:pPr>
        <w:pStyle w:val="a5"/>
        <w:widowControl w:val="0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Πρότυπα στην αγγλικ</w:t>
      </w:r>
      <w:r w:rsidR="00B36685" w:rsidRPr="005D50DC">
        <w:rPr>
          <w:rFonts w:asciiTheme="minorHAnsi" w:hAnsiTheme="minorHAnsi" w:cstheme="minorHAnsi"/>
          <w:sz w:val="24"/>
          <w:szCs w:val="24"/>
        </w:rPr>
        <w:t xml:space="preserve">ή </w:t>
      </w:r>
      <w:r w:rsidRPr="005D50DC">
        <w:rPr>
          <w:rFonts w:asciiTheme="minorHAnsi" w:hAnsiTheme="minorHAnsi" w:cstheme="minorHAnsi"/>
          <w:sz w:val="24"/>
          <w:szCs w:val="24"/>
        </w:rPr>
        <w:t xml:space="preserve">γλώσσα τα οποία χρησιμοποιούνται για το πρόγραμμα </w:t>
      </w:r>
      <w:proofErr w:type="spellStart"/>
      <w:r w:rsidR="00A37EC8" w:rsidRPr="005D50DC">
        <w:rPr>
          <w:rFonts w:asciiTheme="minorHAnsi" w:hAnsiTheme="minorHAnsi" w:cstheme="minorHAnsi"/>
          <w:sz w:val="24"/>
          <w:szCs w:val="24"/>
        </w:rPr>
        <w:t>Horizon</w:t>
      </w:r>
      <w:proofErr w:type="spellEnd"/>
      <w:r w:rsidR="00A37EC8" w:rsidRPr="005D50DC">
        <w:rPr>
          <w:rFonts w:asciiTheme="minorHAnsi" w:hAnsiTheme="minorHAnsi" w:cstheme="minorHAnsi"/>
          <w:sz w:val="24"/>
          <w:szCs w:val="24"/>
        </w:rPr>
        <w:t xml:space="preserve"> 2020 </w:t>
      </w:r>
      <w:r w:rsidRPr="005D50DC">
        <w:rPr>
          <w:rFonts w:asciiTheme="minorHAnsi" w:hAnsiTheme="minorHAnsi" w:cstheme="minorHAnsi"/>
          <w:sz w:val="24"/>
          <w:szCs w:val="24"/>
        </w:rPr>
        <w:t>και</w:t>
      </w:r>
      <w:r w:rsidR="00A37EC8" w:rsidRPr="005D50DC">
        <w:rPr>
          <w:rFonts w:asciiTheme="minorHAnsi" w:hAnsiTheme="minorHAnsi" w:cstheme="minorHAnsi"/>
          <w:sz w:val="24"/>
          <w:szCs w:val="24"/>
        </w:rPr>
        <w:t xml:space="preserve"> </w:t>
      </w:r>
      <w:r w:rsidRPr="005D50DC">
        <w:rPr>
          <w:rFonts w:asciiTheme="minorHAnsi" w:hAnsiTheme="minorHAnsi" w:cstheme="minorHAnsi"/>
          <w:sz w:val="24"/>
          <w:szCs w:val="24"/>
        </w:rPr>
        <w:t xml:space="preserve">είναι διαθέσιμα </w:t>
      </w:r>
      <w:r w:rsidR="00A37EC8" w:rsidRPr="005D50DC">
        <w:rPr>
          <w:rFonts w:asciiTheme="minorHAnsi" w:hAnsiTheme="minorHAnsi" w:cstheme="minorHAnsi"/>
          <w:sz w:val="24"/>
          <w:szCs w:val="24"/>
        </w:rPr>
        <w:t>στη</w:t>
      </w:r>
      <w:r w:rsidRPr="005D50DC">
        <w:rPr>
          <w:rFonts w:asciiTheme="minorHAnsi" w:hAnsiTheme="minorHAnsi" w:cstheme="minorHAnsi"/>
          <w:sz w:val="24"/>
          <w:szCs w:val="24"/>
        </w:rPr>
        <w:t>ν</w:t>
      </w:r>
      <w:r w:rsidR="00A37EC8" w:rsidRPr="005D50DC">
        <w:rPr>
          <w:rFonts w:asciiTheme="minorHAnsi" w:hAnsiTheme="minorHAnsi" w:cstheme="minorHAnsi"/>
          <w:sz w:val="24"/>
          <w:szCs w:val="24"/>
        </w:rPr>
        <w:t xml:space="preserve"> ιστοσελίδα: </w:t>
      </w:r>
    </w:p>
    <w:p w14:paraId="78630A89" w14:textId="77777777" w:rsidR="00642370" w:rsidRPr="005D50DC" w:rsidRDefault="00000000" w:rsidP="00642370">
      <w:pPr>
        <w:pStyle w:val="a5"/>
        <w:widowControl w:val="0"/>
        <w:tabs>
          <w:tab w:val="left" w:pos="284"/>
        </w:tabs>
        <w:ind w:left="432" w:right="-477"/>
        <w:jc w:val="both"/>
        <w:rPr>
          <w:rStyle w:val="-"/>
          <w:rFonts w:asciiTheme="minorHAnsi" w:hAnsiTheme="minorHAnsi"/>
          <w:sz w:val="24"/>
          <w:szCs w:val="24"/>
        </w:rPr>
      </w:pPr>
      <w:hyperlink r:id="rId7" w:history="1">
        <w:r w:rsidR="00A37EC8" w:rsidRPr="005D50DC">
          <w:rPr>
            <w:rStyle w:val="-"/>
            <w:rFonts w:asciiTheme="minorHAnsi" w:hAnsiTheme="minorHAnsi"/>
            <w:sz w:val="24"/>
            <w:szCs w:val="24"/>
          </w:rPr>
          <w:t>https://www.iprhelpdesk.eu/node/3261</w:t>
        </w:r>
      </w:hyperlink>
    </w:p>
    <w:p w14:paraId="0A9821F5" w14:textId="77777777" w:rsidR="00CB431B" w:rsidRPr="005D50DC" w:rsidRDefault="00D15EB2" w:rsidP="007A4747">
      <w:pPr>
        <w:pStyle w:val="a5"/>
        <w:widowControl w:val="0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Πρότυπα στην ελληνική γλώσσα όπω</w:t>
      </w:r>
      <w:r w:rsidR="00CB431B" w:rsidRPr="005D50DC">
        <w:rPr>
          <w:rFonts w:asciiTheme="minorHAnsi" w:hAnsiTheme="minorHAnsi" w:cstheme="minorHAnsi"/>
          <w:sz w:val="24"/>
          <w:szCs w:val="24"/>
        </w:rPr>
        <w:t xml:space="preserve">ς για παράδειγμα πρότυπα που έχουν δημοσιευτεί σε προσκλήσεις του ΕΣΠΑ 2014-2020, </w:t>
      </w:r>
      <w:r w:rsidR="00CB431B" w:rsidRPr="005D50DC">
        <w:rPr>
          <w:rFonts w:asciiTheme="minorHAnsi" w:hAnsiTheme="minorHAnsi" w:cstheme="minorHAnsi"/>
          <w:iCs/>
          <w:sz w:val="24"/>
          <w:szCs w:val="24"/>
        </w:rPr>
        <w:t>του Επιχειρησιακού Προγράμματος Αλιεία και Θάλασσα 2014-2020 και άλλ</w:t>
      </w:r>
      <w:r w:rsidR="00CB5110" w:rsidRPr="005D50DC">
        <w:rPr>
          <w:rFonts w:asciiTheme="minorHAnsi" w:hAnsiTheme="minorHAnsi" w:cstheme="minorHAnsi"/>
          <w:iCs/>
          <w:sz w:val="24"/>
          <w:szCs w:val="24"/>
        </w:rPr>
        <w:t>ων</w:t>
      </w:r>
      <w:r w:rsidR="00CB431B" w:rsidRPr="005D50DC">
        <w:rPr>
          <w:rFonts w:asciiTheme="minorHAnsi" w:hAnsiTheme="minorHAnsi" w:cstheme="minorHAnsi"/>
          <w:iCs/>
          <w:sz w:val="24"/>
          <w:szCs w:val="24"/>
        </w:rPr>
        <w:t xml:space="preserve"> προγρ</w:t>
      </w:r>
      <w:r w:rsidR="00CB5110" w:rsidRPr="005D50DC">
        <w:rPr>
          <w:rFonts w:asciiTheme="minorHAnsi" w:hAnsiTheme="minorHAnsi" w:cstheme="minorHAnsi"/>
          <w:iCs/>
          <w:sz w:val="24"/>
          <w:szCs w:val="24"/>
        </w:rPr>
        <w:t>α</w:t>
      </w:r>
      <w:r w:rsidR="00CB431B" w:rsidRPr="005D50DC">
        <w:rPr>
          <w:rFonts w:asciiTheme="minorHAnsi" w:hAnsiTheme="minorHAnsi" w:cstheme="minorHAnsi"/>
          <w:iCs/>
          <w:sz w:val="24"/>
          <w:szCs w:val="24"/>
        </w:rPr>
        <w:t>μμ</w:t>
      </w:r>
      <w:r w:rsidR="00CB5110" w:rsidRPr="005D50DC">
        <w:rPr>
          <w:rFonts w:asciiTheme="minorHAnsi" w:hAnsiTheme="minorHAnsi" w:cstheme="minorHAnsi"/>
          <w:iCs/>
          <w:sz w:val="24"/>
          <w:szCs w:val="24"/>
        </w:rPr>
        <w:t>άτων</w:t>
      </w:r>
      <w:r w:rsidR="00CB431B" w:rsidRPr="005D50DC">
        <w:rPr>
          <w:rFonts w:asciiTheme="minorHAnsi" w:hAnsiTheme="minorHAnsi" w:cstheme="minorHAnsi"/>
          <w:iCs/>
          <w:sz w:val="24"/>
          <w:szCs w:val="24"/>
        </w:rPr>
        <w:t>.</w:t>
      </w:r>
      <w:r w:rsidR="00CB431B" w:rsidRPr="005D50DC">
        <w:rPr>
          <w:rFonts w:asciiTheme="minorHAnsi" w:hAnsiTheme="minorHAnsi" w:cstheme="minorHAnsi"/>
          <w:sz w:val="24"/>
          <w:szCs w:val="24"/>
        </w:rPr>
        <w:t xml:space="preserve">  Σχετικά πρότυπα είναι διαθέσιμα στις ιστοσελίδες των προσκλήσεων όπως: </w:t>
      </w:r>
    </w:p>
    <w:p w14:paraId="095B74F8" w14:textId="77777777" w:rsidR="00287A15" w:rsidRPr="005D50DC" w:rsidRDefault="00CB431B" w:rsidP="007A4747">
      <w:pPr>
        <w:pStyle w:val="a5"/>
        <w:widowControl w:val="0"/>
        <w:tabs>
          <w:tab w:val="left" w:pos="284"/>
          <w:tab w:val="left" w:pos="42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Η</w:t>
      </w:r>
      <w:r w:rsidR="00287A15" w:rsidRPr="005D50DC">
        <w:rPr>
          <w:rFonts w:asciiTheme="minorHAnsi" w:hAnsiTheme="minorHAnsi" w:cstheme="minorHAnsi"/>
          <w:sz w:val="24"/>
          <w:szCs w:val="24"/>
        </w:rPr>
        <w:t xml:space="preserve"> πρόσκληση «Ερευνώ δημιουργώ καινοτομώ του Ε</w:t>
      </w:r>
      <w:r w:rsidR="00287A15" w:rsidRPr="005D50DC">
        <w:rPr>
          <w:rFonts w:asciiTheme="minorHAnsi" w:hAnsiTheme="minorHAnsi" w:cstheme="minorHAnsi"/>
          <w:iCs/>
          <w:sz w:val="24"/>
          <w:szCs w:val="24"/>
        </w:rPr>
        <w:t>πιχειρησιακού Προγράμματος «Ανταγωνιστικότητα Επιχειρηματικότητα και Καινοτομία</w:t>
      </w:r>
      <w:r w:rsidR="00287A15" w:rsidRPr="005D50DC">
        <w:rPr>
          <w:rFonts w:asciiTheme="minorHAnsi" w:hAnsiTheme="minorHAnsi" w:cstheme="minorHAnsi"/>
          <w:sz w:val="24"/>
          <w:szCs w:val="24"/>
        </w:rPr>
        <w:t>» του ΕΣΠΑ 2014-2020:</w:t>
      </w:r>
    </w:p>
    <w:p w14:paraId="14A31414" w14:textId="77777777" w:rsidR="00CB431B" w:rsidRPr="005D50DC" w:rsidRDefault="00000000" w:rsidP="00CB431B">
      <w:pPr>
        <w:pStyle w:val="a5"/>
        <w:widowControl w:val="0"/>
        <w:tabs>
          <w:tab w:val="left" w:pos="284"/>
        </w:tabs>
        <w:ind w:left="432" w:right="-477"/>
        <w:jc w:val="both"/>
        <w:rPr>
          <w:rFonts w:asciiTheme="minorHAnsi" w:hAnsiTheme="minorHAnsi" w:cstheme="minorHAnsi"/>
          <w:iCs/>
          <w:sz w:val="24"/>
          <w:szCs w:val="24"/>
        </w:rPr>
      </w:pPr>
      <w:hyperlink r:id="rId8" w:history="1">
        <w:r w:rsidR="00CB431B" w:rsidRPr="005D50DC">
          <w:rPr>
            <w:rStyle w:val="-"/>
            <w:rFonts w:asciiTheme="minorHAnsi" w:hAnsiTheme="minorHAnsi" w:cstheme="minorHAnsi"/>
            <w:sz w:val="24"/>
            <w:szCs w:val="24"/>
          </w:rPr>
          <w:t>https://bit.ly/2zebYSu</w:t>
        </w:r>
      </w:hyperlink>
    </w:p>
    <w:p w14:paraId="4F460FC4" w14:textId="77777777" w:rsidR="00287A15" w:rsidRPr="005D50DC" w:rsidRDefault="00CB431B" w:rsidP="007A4747">
      <w:pPr>
        <w:pStyle w:val="a5"/>
        <w:widowControl w:val="0"/>
        <w:tabs>
          <w:tab w:val="left" w:pos="284"/>
          <w:tab w:val="left" w:pos="426"/>
        </w:tabs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H</w:t>
      </w:r>
      <w:r w:rsidR="00287A15" w:rsidRPr="005D50DC">
        <w:rPr>
          <w:rFonts w:asciiTheme="minorHAnsi" w:hAnsiTheme="minorHAnsi" w:cstheme="minorHAnsi"/>
          <w:sz w:val="24"/>
          <w:szCs w:val="24"/>
        </w:rPr>
        <w:t xml:space="preserve"> πρόσκληση</w:t>
      </w:r>
      <w:r w:rsidRPr="005D50DC">
        <w:rPr>
          <w:rFonts w:asciiTheme="minorHAnsi" w:hAnsiTheme="minorHAnsi" w:cstheme="minorHAnsi"/>
          <w:sz w:val="24"/>
          <w:szCs w:val="24"/>
        </w:rPr>
        <w:t xml:space="preserve"> </w:t>
      </w:r>
      <w:r w:rsidR="00C1309D" w:rsidRPr="005D50DC">
        <w:rPr>
          <w:rFonts w:asciiTheme="minorHAnsi" w:hAnsiTheme="minorHAnsi" w:cstheme="minorHAnsi"/>
          <w:sz w:val="24"/>
          <w:szCs w:val="24"/>
        </w:rPr>
        <w:t>«Καινοτομία για την προστασ</w:t>
      </w:r>
      <w:r w:rsidR="00DD00C5" w:rsidRPr="005D50DC">
        <w:rPr>
          <w:rFonts w:asciiTheme="minorHAnsi" w:hAnsiTheme="minorHAnsi" w:cstheme="minorHAnsi"/>
          <w:sz w:val="24"/>
          <w:szCs w:val="24"/>
        </w:rPr>
        <w:t>ία θ</w:t>
      </w:r>
      <w:r w:rsidRPr="005D50DC">
        <w:rPr>
          <w:rFonts w:asciiTheme="minorHAnsi" w:hAnsiTheme="minorHAnsi" w:cstheme="minorHAnsi"/>
          <w:sz w:val="24"/>
          <w:szCs w:val="24"/>
        </w:rPr>
        <w:t>αλάσσιων βιολογικών πόρων»</w:t>
      </w:r>
      <w:r w:rsidR="00287A15" w:rsidRPr="005D50DC">
        <w:rPr>
          <w:rFonts w:asciiTheme="minorHAnsi" w:hAnsiTheme="minorHAnsi" w:cstheme="minorHAnsi"/>
          <w:sz w:val="24"/>
          <w:szCs w:val="24"/>
        </w:rPr>
        <w:t xml:space="preserve"> το</w:t>
      </w:r>
      <w:r w:rsidR="00C1309D" w:rsidRPr="005D50DC">
        <w:rPr>
          <w:rFonts w:asciiTheme="minorHAnsi" w:hAnsiTheme="minorHAnsi" w:cstheme="minorHAnsi"/>
          <w:sz w:val="24"/>
          <w:szCs w:val="24"/>
        </w:rPr>
        <w:t>υ</w:t>
      </w:r>
      <w:r w:rsidR="00287A15" w:rsidRPr="005D50DC">
        <w:rPr>
          <w:rFonts w:asciiTheme="minorHAnsi" w:hAnsiTheme="minorHAnsi" w:cstheme="minorHAnsi"/>
          <w:sz w:val="24"/>
          <w:szCs w:val="24"/>
        </w:rPr>
        <w:t xml:space="preserve"> Επιχειρησιακ</w:t>
      </w:r>
      <w:r w:rsidR="00C1309D" w:rsidRPr="005D50DC">
        <w:rPr>
          <w:rFonts w:asciiTheme="minorHAnsi" w:hAnsiTheme="minorHAnsi" w:cstheme="minorHAnsi"/>
          <w:sz w:val="24"/>
          <w:szCs w:val="24"/>
        </w:rPr>
        <w:t>ού</w:t>
      </w:r>
      <w:r w:rsidR="00287A15" w:rsidRPr="005D50DC">
        <w:rPr>
          <w:rFonts w:asciiTheme="minorHAnsi" w:hAnsiTheme="minorHAnsi" w:cstheme="minorHAnsi"/>
          <w:sz w:val="24"/>
          <w:szCs w:val="24"/>
        </w:rPr>
        <w:t xml:space="preserve"> Πρ</w:t>
      </w:r>
      <w:r w:rsidR="00C1309D" w:rsidRPr="005D50DC">
        <w:rPr>
          <w:rFonts w:asciiTheme="minorHAnsi" w:hAnsiTheme="minorHAnsi" w:cstheme="minorHAnsi"/>
          <w:sz w:val="24"/>
          <w:szCs w:val="24"/>
        </w:rPr>
        <w:t>ο</w:t>
      </w:r>
      <w:r w:rsidR="00287A15" w:rsidRPr="005D50DC">
        <w:rPr>
          <w:rFonts w:asciiTheme="minorHAnsi" w:hAnsiTheme="minorHAnsi" w:cstheme="minorHAnsi"/>
          <w:sz w:val="24"/>
          <w:szCs w:val="24"/>
        </w:rPr>
        <w:t>γρ</w:t>
      </w:r>
      <w:r w:rsidR="00C1309D" w:rsidRPr="005D50DC">
        <w:rPr>
          <w:rFonts w:asciiTheme="minorHAnsi" w:hAnsiTheme="minorHAnsi" w:cstheme="minorHAnsi"/>
          <w:sz w:val="24"/>
          <w:szCs w:val="24"/>
        </w:rPr>
        <w:t>ά</w:t>
      </w:r>
      <w:r w:rsidR="00287A15" w:rsidRPr="005D50DC">
        <w:rPr>
          <w:rFonts w:asciiTheme="minorHAnsi" w:hAnsiTheme="minorHAnsi" w:cstheme="minorHAnsi"/>
          <w:sz w:val="24"/>
          <w:szCs w:val="24"/>
        </w:rPr>
        <w:t>μμα</w:t>
      </w:r>
      <w:r w:rsidR="00C1309D" w:rsidRPr="005D50DC">
        <w:rPr>
          <w:rFonts w:asciiTheme="minorHAnsi" w:hAnsiTheme="minorHAnsi" w:cstheme="minorHAnsi"/>
          <w:sz w:val="24"/>
          <w:szCs w:val="24"/>
        </w:rPr>
        <w:t>τος «</w:t>
      </w:r>
      <w:r w:rsidR="00287A15" w:rsidRPr="005D50DC">
        <w:rPr>
          <w:rFonts w:asciiTheme="minorHAnsi" w:hAnsiTheme="minorHAnsi" w:cstheme="minorHAnsi"/>
          <w:sz w:val="24"/>
          <w:szCs w:val="24"/>
        </w:rPr>
        <w:t>Αλιεία και Θάλασσα 2014-2020</w:t>
      </w:r>
      <w:r w:rsidR="00C1309D" w:rsidRPr="005D50DC">
        <w:rPr>
          <w:rFonts w:asciiTheme="minorHAnsi" w:hAnsiTheme="minorHAnsi" w:cstheme="minorHAnsi"/>
          <w:sz w:val="24"/>
          <w:szCs w:val="24"/>
        </w:rPr>
        <w:t>»</w:t>
      </w:r>
      <w:r w:rsidR="00287A15" w:rsidRPr="005D50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DD7BD80" w14:textId="77777777" w:rsidR="00C1309D" w:rsidRPr="005D50DC" w:rsidRDefault="00CB431B" w:rsidP="00CB431B">
      <w:pPr>
        <w:pStyle w:val="a5"/>
        <w:widowControl w:val="0"/>
        <w:tabs>
          <w:tab w:val="left" w:pos="284"/>
        </w:tabs>
        <w:ind w:left="432" w:right="-477"/>
        <w:jc w:val="both"/>
        <w:rPr>
          <w:rStyle w:val="-"/>
          <w:rFonts w:asciiTheme="minorHAnsi" w:hAnsiTheme="minorHAnsi"/>
          <w:sz w:val="24"/>
          <w:szCs w:val="24"/>
        </w:rPr>
      </w:pPr>
      <w:r w:rsidRPr="005D50DC">
        <w:rPr>
          <w:rStyle w:val="-"/>
          <w:rFonts w:asciiTheme="minorHAnsi" w:hAnsiTheme="minorHAnsi"/>
          <w:sz w:val="24"/>
          <w:szCs w:val="24"/>
        </w:rPr>
        <w:t>https://bit.ly/3cVVBZg</w:t>
      </w:r>
    </w:p>
    <w:p w14:paraId="688DB588" w14:textId="77777777" w:rsidR="00D15EB2" w:rsidRPr="005D50DC" w:rsidRDefault="00D15EB2" w:rsidP="007A4747">
      <w:pPr>
        <w:pStyle w:val="a5"/>
        <w:widowControl w:val="0"/>
        <w:tabs>
          <w:tab w:val="left" w:pos="567"/>
        </w:tabs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 xml:space="preserve">Σημειώνεται ότι σύμφωνα με το άρθρο 7.7 της υπ’ </w:t>
      </w:r>
      <w:proofErr w:type="spellStart"/>
      <w:r w:rsidRPr="005D50DC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Pr="005D50DC">
        <w:rPr>
          <w:rFonts w:asciiTheme="minorHAnsi" w:hAnsiTheme="minorHAnsi" w:cstheme="minorHAnsi"/>
          <w:sz w:val="24"/>
          <w:szCs w:val="24"/>
        </w:rPr>
        <w:t>. 13249/4.2.2020 (Β΄ 526/19.02.2020) «Κ.Υ.Α Συστήματος Διαχείρισης και Ελέγχου για την υλοποίηση του Χρηματοδοτικού Μηχανισμού του Ευρωπαϊκού Οικονομικού Χώρου (Χ.Μ. - ΕΟΧ) περιόδου 2014-2021 – Κατα</w:t>
      </w:r>
      <w:r w:rsidR="00311820" w:rsidRPr="005D50DC">
        <w:rPr>
          <w:rFonts w:asciiTheme="minorHAnsi" w:hAnsiTheme="minorHAnsi" w:cstheme="minorHAnsi"/>
          <w:sz w:val="24"/>
          <w:szCs w:val="24"/>
        </w:rPr>
        <w:t>νομή των Πόρων»</w:t>
      </w:r>
      <w:r w:rsidRPr="005D50DC">
        <w:rPr>
          <w:rFonts w:asciiTheme="minorHAnsi" w:hAnsiTheme="minorHAnsi" w:cstheme="minorHAnsi"/>
          <w:sz w:val="24"/>
          <w:szCs w:val="24"/>
        </w:rPr>
        <w:t xml:space="preserve">, εφόσον υπάρχει εταίρος από Δότρια </w:t>
      </w:r>
      <w:r w:rsidR="00642370" w:rsidRPr="005D50DC">
        <w:rPr>
          <w:rFonts w:asciiTheme="minorHAnsi" w:hAnsiTheme="minorHAnsi" w:cstheme="minorHAnsi"/>
          <w:sz w:val="24"/>
          <w:szCs w:val="24"/>
        </w:rPr>
        <w:t>Χ</w:t>
      </w:r>
      <w:r w:rsidRPr="005D50DC">
        <w:rPr>
          <w:rFonts w:asciiTheme="minorHAnsi" w:hAnsiTheme="minorHAnsi" w:cstheme="minorHAnsi"/>
          <w:sz w:val="24"/>
          <w:szCs w:val="24"/>
        </w:rPr>
        <w:t>ώρα για την υλοποίηση του έργου</w:t>
      </w:r>
      <w:r w:rsidRPr="005D50DC">
        <w:rPr>
          <w:rFonts w:asciiTheme="minorHAnsi" w:hAnsiTheme="minorHAnsi" w:cstheme="minorHAnsi"/>
          <w:b/>
          <w:i/>
          <w:sz w:val="24"/>
          <w:szCs w:val="24"/>
        </w:rPr>
        <w:t xml:space="preserve">, η συμφωνία συνεργασίας πρέπει να </w:t>
      </w:r>
      <w:r w:rsidR="00F87765" w:rsidRPr="005D50DC">
        <w:rPr>
          <w:rFonts w:asciiTheme="minorHAnsi" w:hAnsiTheme="minorHAnsi" w:cstheme="minorHAnsi"/>
          <w:b/>
          <w:i/>
          <w:sz w:val="24"/>
          <w:szCs w:val="24"/>
        </w:rPr>
        <w:t>συνταχθεί</w:t>
      </w:r>
      <w:r w:rsidRPr="005D50DC">
        <w:rPr>
          <w:rFonts w:asciiTheme="minorHAnsi" w:hAnsiTheme="minorHAnsi" w:cstheme="minorHAnsi"/>
          <w:b/>
          <w:i/>
          <w:sz w:val="24"/>
          <w:szCs w:val="24"/>
        </w:rPr>
        <w:t xml:space="preserve"> στα αγγλικά.</w:t>
      </w:r>
    </w:p>
    <w:p w14:paraId="1F7A210A" w14:textId="77777777" w:rsidR="00C61499" w:rsidRPr="005D50DC" w:rsidRDefault="00E03DE7" w:rsidP="00642370">
      <w:pPr>
        <w:pStyle w:val="a5"/>
        <w:widowControl w:val="0"/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D50DC">
        <w:rPr>
          <w:rFonts w:asciiTheme="minorHAnsi" w:hAnsiTheme="minorHAnsi" w:cstheme="minorHAnsi"/>
          <w:sz w:val="24"/>
          <w:szCs w:val="24"/>
        </w:rPr>
        <w:t>Σε</w:t>
      </w:r>
      <w:r w:rsidR="00A37EC8" w:rsidRPr="005D50DC">
        <w:rPr>
          <w:rFonts w:asciiTheme="minorHAnsi" w:hAnsiTheme="minorHAnsi" w:cstheme="minorHAnsi"/>
          <w:sz w:val="24"/>
          <w:szCs w:val="24"/>
        </w:rPr>
        <w:t xml:space="preserve"> κάθε περίπτωση η συμφωνία</w:t>
      </w:r>
      <w:r w:rsidR="00B26E8B" w:rsidRPr="005D50DC">
        <w:rPr>
          <w:rFonts w:asciiTheme="minorHAnsi" w:hAnsiTheme="minorHAnsi" w:cstheme="minorHAnsi"/>
          <w:sz w:val="24"/>
          <w:szCs w:val="24"/>
        </w:rPr>
        <w:t xml:space="preserve"> συνεργασίας </w:t>
      </w:r>
      <w:r w:rsidR="00A37EC8" w:rsidRPr="005D50DC">
        <w:rPr>
          <w:rFonts w:asciiTheme="minorHAnsi" w:hAnsiTheme="minorHAnsi" w:cstheme="minorHAnsi"/>
          <w:sz w:val="24"/>
          <w:szCs w:val="24"/>
        </w:rPr>
        <w:t xml:space="preserve">θα πρέπει να περιλαμβάνει τα ελάχιστα </w:t>
      </w:r>
      <w:r w:rsidR="00B21D2A" w:rsidRPr="005D50DC">
        <w:rPr>
          <w:rFonts w:asciiTheme="minorHAnsi" w:hAnsiTheme="minorHAnsi" w:cstheme="minorHAnsi"/>
          <w:sz w:val="24"/>
          <w:szCs w:val="24"/>
        </w:rPr>
        <w:t>α</w:t>
      </w:r>
      <w:r w:rsidR="00A37EC8" w:rsidRPr="005D50DC">
        <w:rPr>
          <w:rFonts w:asciiTheme="minorHAnsi" w:hAnsiTheme="minorHAnsi" w:cstheme="minorHAnsi"/>
          <w:sz w:val="24"/>
          <w:szCs w:val="24"/>
        </w:rPr>
        <w:t>ναφ</w:t>
      </w:r>
      <w:r w:rsidR="00B21D2A" w:rsidRPr="005D50DC">
        <w:rPr>
          <w:rFonts w:asciiTheme="minorHAnsi" w:hAnsiTheme="minorHAnsi" w:cstheme="minorHAnsi"/>
          <w:sz w:val="24"/>
          <w:szCs w:val="24"/>
        </w:rPr>
        <w:t>ερόμενα</w:t>
      </w:r>
      <w:r w:rsidR="00A37EC8" w:rsidRPr="005D50DC">
        <w:rPr>
          <w:rFonts w:asciiTheme="minorHAnsi" w:hAnsiTheme="minorHAnsi" w:cstheme="minorHAnsi"/>
          <w:sz w:val="24"/>
          <w:szCs w:val="24"/>
        </w:rPr>
        <w:t xml:space="preserve"> στο άρθρο 7.7 της υπ’ </w:t>
      </w:r>
      <w:proofErr w:type="spellStart"/>
      <w:r w:rsidR="00A37EC8" w:rsidRPr="005D50DC">
        <w:rPr>
          <w:rFonts w:asciiTheme="minorHAnsi" w:hAnsiTheme="minorHAnsi" w:cstheme="minorHAnsi"/>
          <w:sz w:val="24"/>
          <w:szCs w:val="24"/>
        </w:rPr>
        <w:t>αρ</w:t>
      </w:r>
      <w:proofErr w:type="spellEnd"/>
      <w:r w:rsidR="00A37EC8" w:rsidRPr="005D50DC">
        <w:rPr>
          <w:rFonts w:asciiTheme="minorHAnsi" w:hAnsiTheme="minorHAnsi" w:cstheme="minorHAnsi"/>
          <w:sz w:val="24"/>
          <w:szCs w:val="24"/>
        </w:rPr>
        <w:t xml:space="preserve">. 13249/4.2.2020 (Β΄ </w:t>
      </w:r>
      <w:r w:rsidR="00A37EC8" w:rsidRPr="005D50DC">
        <w:rPr>
          <w:rFonts w:asciiTheme="minorHAnsi" w:hAnsiTheme="minorHAnsi" w:cstheme="minorHAnsi"/>
          <w:sz w:val="24"/>
          <w:szCs w:val="24"/>
        </w:rPr>
        <w:lastRenderedPageBreak/>
        <w:t>526/19.02.2020) «Κ.Υ.Α Συστήματος Διαχείρισης και Ελέγχου για την υλοποίηση του Χρηματοδοτικού Μηχανισμού του Ευρωπαϊκού Οικονομικού Χώρου (Χ.Μ. - ΕΟΧ) περιόδου 2014-2021 – Κατανομή των Πόρων»</w:t>
      </w:r>
      <w:r w:rsidR="0096220E" w:rsidRPr="005D50DC">
        <w:rPr>
          <w:rFonts w:asciiTheme="minorHAnsi" w:hAnsiTheme="minorHAnsi" w:cstheme="minorHAnsi"/>
          <w:sz w:val="24"/>
          <w:szCs w:val="24"/>
        </w:rPr>
        <w:t xml:space="preserve">, όπως </w:t>
      </w:r>
      <w:r w:rsidR="00B21D2A" w:rsidRPr="005D50DC">
        <w:rPr>
          <w:rFonts w:asciiTheme="minorHAnsi" w:hAnsiTheme="minorHAnsi" w:cstheme="minorHAnsi"/>
          <w:sz w:val="24"/>
          <w:szCs w:val="24"/>
        </w:rPr>
        <w:t>παρατίθενται</w:t>
      </w:r>
      <w:r w:rsidR="0096220E" w:rsidRPr="005D50DC">
        <w:rPr>
          <w:rFonts w:asciiTheme="minorHAnsi" w:hAnsiTheme="minorHAnsi" w:cstheme="minorHAnsi"/>
          <w:sz w:val="24"/>
          <w:szCs w:val="24"/>
        </w:rPr>
        <w:t xml:space="preserve"> παρακάτω:</w:t>
      </w:r>
    </w:p>
    <w:p w14:paraId="2B522F10" w14:textId="77777777" w:rsidR="00EA21F3" w:rsidRPr="005D50DC" w:rsidRDefault="005D50DC" w:rsidP="005D50D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α)</w:t>
      </w:r>
      <w:r>
        <w:rPr>
          <w:rFonts w:asciiTheme="minorHAnsi" w:hAnsiTheme="minorHAnsi" w:cstheme="minorHAnsi"/>
        </w:rPr>
        <w:tab/>
      </w:r>
      <w:r w:rsidR="00EA21F3" w:rsidRPr="005D50DC">
        <w:rPr>
          <w:rFonts w:asciiTheme="minorHAnsi" w:hAnsiTheme="minorHAnsi" w:cstheme="minorHAnsi"/>
        </w:rPr>
        <w:t>προβλέψεις ως προς τους ρόλους και τις υποχρεώσεις των συμβαλλόμενων μερών,</w:t>
      </w:r>
    </w:p>
    <w:p w14:paraId="0AE435A8" w14:textId="77777777" w:rsidR="006B11AF" w:rsidRPr="005D50DC" w:rsidRDefault="005D50DC" w:rsidP="005D50D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(β)</w:t>
      </w:r>
      <w:r>
        <w:rPr>
          <w:rFonts w:asciiTheme="minorHAnsi" w:hAnsiTheme="minorHAnsi" w:cstheme="minorHAnsi"/>
        </w:rPr>
        <w:tab/>
      </w:r>
      <w:r w:rsidR="00EA21F3" w:rsidRPr="005D50DC">
        <w:rPr>
          <w:rFonts w:asciiTheme="minorHAnsi" w:hAnsiTheme="minorHAnsi" w:cstheme="minorHAnsi"/>
        </w:rPr>
        <w:t>προβλέψεις ως προς τις οικονομικές συμφωνίες μεταξύ των μερών, μεταξύ των οποίων, ενδεικτικά αλλά</w:t>
      </w:r>
      <w:r w:rsidR="0096220E" w:rsidRPr="005D50DC">
        <w:rPr>
          <w:rFonts w:asciiTheme="minorHAnsi" w:hAnsiTheme="minorHAnsi" w:cstheme="minorHAnsi"/>
        </w:rPr>
        <w:t xml:space="preserve"> </w:t>
      </w:r>
      <w:r w:rsidR="00EA21F3" w:rsidRPr="005D50DC">
        <w:rPr>
          <w:rFonts w:asciiTheme="minorHAnsi" w:hAnsiTheme="minorHAnsi" w:cstheme="minorHAnsi"/>
        </w:rPr>
        <w:t>όχι περιοριστικά, τις δαπάνες των εταίρων οι οποίες δύνανται να χρηματοδοτηθούν από τον προϋπολογισμό</w:t>
      </w:r>
      <w:r w:rsidR="0096220E" w:rsidRPr="005D50DC">
        <w:rPr>
          <w:rFonts w:asciiTheme="minorHAnsi" w:hAnsiTheme="minorHAnsi" w:cstheme="minorHAnsi"/>
        </w:rPr>
        <w:t xml:space="preserve"> </w:t>
      </w:r>
      <w:r w:rsidR="00EA21F3" w:rsidRPr="005D50DC">
        <w:rPr>
          <w:rFonts w:asciiTheme="minorHAnsi" w:hAnsiTheme="minorHAnsi" w:cstheme="minorHAnsi"/>
        </w:rPr>
        <w:t>της πράξης</w:t>
      </w:r>
      <w:r w:rsidR="00B21D2A" w:rsidRPr="005D50DC">
        <w:rPr>
          <w:rFonts w:asciiTheme="minorHAnsi" w:hAnsiTheme="minorHAnsi" w:cstheme="minorHAnsi"/>
        </w:rPr>
        <w:t>,</w:t>
      </w:r>
    </w:p>
    <w:p w14:paraId="6FEB3463" w14:textId="77777777" w:rsidR="00527150" w:rsidRPr="005D50DC" w:rsidRDefault="00527150" w:rsidP="005D50D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</w:rPr>
      </w:pPr>
      <w:r w:rsidRPr="005D50DC">
        <w:rPr>
          <w:rFonts w:asciiTheme="minorHAnsi" w:hAnsiTheme="minorHAnsi" w:cstheme="minorHAnsi"/>
          <w:i/>
        </w:rPr>
        <w:t xml:space="preserve">{Η ελάχιστη απαίτηση δύναται να καλυφθεί τουλάχιστον με παραπομπή στις επιλέξιμες δαπάνες </w:t>
      </w:r>
      <w:r w:rsidR="00FE429A" w:rsidRPr="005D50DC">
        <w:rPr>
          <w:rFonts w:asciiTheme="minorHAnsi" w:hAnsiTheme="minorHAnsi" w:cstheme="minorHAnsi"/>
          <w:i/>
        </w:rPr>
        <w:t xml:space="preserve">και την περίοδο </w:t>
      </w:r>
      <w:proofErr w:type="spellStart"/>
      <w:r w:rsidR="00FE429A" w:rsidRPr="005D50DC">
        <w:rPr>
          <w:rFonts w:asciiTheme="minorHAnsi" w:hAnsiTheme="minorHAnsi" w:cstheme="minorHAnsi"/>
          <w:i/>
        </w:rPr>
        <w:t>επιλεξιμ</w:t>
      </w:r>
      <w:r w:rsidR="00ED2F60" w:rsidRPr="005D50DC">
        <w:rPr>
          <w:rFonts w:asciiTheme="minorHAnsi" w:hAnsiTheme="minorHAnsi" w:cstheme="minorHAnsi"/>
          <w:i/>
        </w:rPr>
        <w:t>ότητας</w:t>
      </w:r>
      <w:proofErr w:type="spellEnd"/>
      <w:r w:rsidR="00C92D31" w:rsidRPr="005D50DC">
        <w:rPr>
          <w:rFonts w:asciiTheme="minorHAnsi" w:hAnsiTheme="minorHAnsi" w:cstheme="minorHAnsi"/>
          <w:i/>
        </w:rPr>
        <w:t xml:space="preserve"> του έργου</w:t>
      </w:r>
      <w:r w:rsidRPr="005D50DC">
        <w:rPr>
          <w:rFonts w:asciiTheme="minorHAnsi" w:hAnsiTheme="minorHAnsi" w:cstheme="minorHAnsi"/>
          <w:i/>
        </w:rPr>
        <w:t>}</w:t>
      </w:r>
    </w:p>
    <w:p w14:paraId="2D45A94F" w14:textId="77777777" w:rsidR="00EA21F3" w:rsidRPr="005D50DC" w:rsidRDefault="005D50DC" w:rsidP="005D50D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(γ)</w:t>
      </w:r>
      <w:r>
        <w:rPr>
          <w:rFonts w:asciiTheme="minorHAnsi" w:hAnsiTheme="minorHAnsi" w:cstheme="minorHAnsi"/>
        </w:rPr>
        <w:tab/>
      </w:r>
      <w:r w:rsidR="00EA21F3" w:rsidRPr="005D50DC">
        <w:rPr>
          <w:rFonts w:asciiTheme="minorHAnsi" w:hAnsiTheme="minorHAnsi" w:cstheme="minorHAnsi"/>
        </w:rPr>
        <w:t>προβλέψεις για τη μέθοδο υπολογισμού του έμμεσου κόστους και το μέγιστο ποσό αυτού,</w:t>
      </w:r>
    </w:p>
    <w:p w14:paraId="647D128A" w14:textId="77777777" w:rsidR="00EA21F3" w:rsidRPr="005D50DC" w:rsidRDefault="005D50DC" w:rsidP="005D50D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(δ)</w:t>
      </w:r>
      <w:r>
        <w:rPr>
          <w:rFonts w:asciiTheme="minorHAnsi" w:hAnsiTheme="minorHAnsi" w:cstheme="minorHAnsi"/>
        </w:rPr>
        <w:tab/>
      </w:r>
      <w:r w:rsidR="00EA21F3" w:rsidRPr="005D50DC">
        <w:rPr>
          <w:rFonts w:asciiTheme="minorHAnsi" w:hAnsiTheme="minorHAnsi" w:cstheme="minorHAnsi"/>
        </w:rPr>
        <w:t>τους κανόνες ισοτιμίας συναλλάγματος που διέπουν τέτοιου είδους δαπάνες και την αποπληρωμή τους,</w:t>
      </w:r>
    </w:p>
    <w:p w14:paraId="2D3D25FB" w14:textId="77777777" w:rsidR="00D20526" w:rsidRPr="005D50DC" w:rsidRDefault="00642370" w:rsidP="005D50D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</w:rPr>
      </w:pPr>
      <w:r w:rsidRPr="005D50DC">
        <w:rPr>
          <w:rFonts w:asciiTheme="minorHAnsi" w:hAnsiTheme="minorHAnsi" w:cstheme="minorHAnsi"/>
          <w:i/>
        </w:rPr>
        <w:t>{</w:t>
      </w:r>
      <w:r w:rsidR="00D50FCD" w:rsidRPr="005D50DC">
        <w:rPr>
          <w:rFonts w:asciiTheme="minorHAnsi" w:hAnsiTheme="minorHAnsi" w:cstheme="minorHAnsi"/>
          <w:i/>
        </w:rPr>
        <w:t xml:space="preserve">Όσον αφορά </w:t>
      </w:r>
      <w:r w:rsidR="00B21D2A" w:rsidRPr="005D50DC">
        <w:rPr>
          <w:rFonts w:asciiTheme="minorHAnsi" w:hAnsiTheme="minorHAnsi" w:cstheme="minorHAnsi"/>
          <w:i/>
        </w:rPr>
        <w:t>σ</w:t>
      </w:r>
      <w:r w:rsidR="00D50FCD" w:rsidRPr="005D50DC">
        <w:rPr>
          <w:rFonts w:asciiTheme="minorHAnsi" w:hAnsiTheme="minorHAnsi" w:cstheme="minorHAnsi"/>
          <w:i/>
        </w:rPr>
        <w:t>τους κανόνες ισοτιμίας συναλλάγματος</w:t>
      </w:r>
      <w:r w:rsidR="00DB056C" w:rsidRPr="005D50DC">
        <w:rPr>
          <w:rFonts w:asciiTheme="minorHAnsi" w:hAnsiTheme="minorHAnsi" w:cstheme="minorHAnsi"/>
          <w:i/>
        </w:rPr>
        <w:t xml:space="preserve">, </w:t>
      </w:r>
      <w:r w:rsidR="00B21D2A" w:rsidRPr="005D50DC">
        <w:rPr>
          <w:rFonts w:asciiTheme="minorHAnsi" w:hAnsiTheme="minorHAnsi" w:cstheme="minorHAnsi"/>
          <w:i/>
        </w:rPr>
        <w:t xml:space="preserve">μπορούν να υιοθετηθούν </w:t>
      </w:r>
      <w:r w:rsidR="00DB056C" w:rsidRPr="005D50DC">
        <w:rPr>
          <w:rFonts w:asciiTheme="minorHAnsi" w:hAnsiTheme="minorHAnsi" w:cstheme="minorHAnsi"/>
          <w:i/>
        </w:rPr>
        <w:t xml:space="preserve"> </w:t>
      </w:r>
      <w:r w:rsidR="00B21D2A" w:rsidRPr="005D50DC">
        <w:rPr>
          <w:rFonts w:asciiTheme="minorHAnsi" w:hAnsiTheme="minorHAnsi" w:cstheme="minorHAnsi"/>
          <w:i/>
        </w:rPr>
        <w:t>αντίστοιχες προβλέψεις το</w:t>
      </w:r>
      <w:r w:rsidR="00D20526" w:rsidRPr="005D50DC">
        <w:rPr>
          <w:rFonts w:asciiTheme="minorHAnsi" w:hAnsiTheme="minorHAnsi" w:cstheme="minorHAnsi"/>
          <w:i/>
        </w:rPr>
        <w:t>υ</w:t>
      </w:r>
      <w:r w:rsidR="00B21D2A" w:rsidRPr="005D50DC">
        <w:rPr>
          <w:rFonts w:asciiTheme="minorHAnsi" w:hAnsiTheme="minorHAnsi" w:cstheme="minorHAnsi"/>
          <w:i/>
        </w:rPr>
        <w:t xml:space="preserve"> προγράμματος </w:t>
      </w:r>
      <w:r w:rsidR="007F36FF" w:rsidRPr="005D50DC">
        <w:rPr>
          <w:rFonts w:asciiTheme="minorHAnsi" w:hAnsiTheme="minorHAnsi" w:cstheme="minorHAnsi"/>
          <w:i/>
        </w:rPr>
        <w:t xml:space="preserve">HORIZON </w:t>
      </w:r>
      <w:r w:rsidR="00DD00C5" w:rsidRPr="005D50DC">
        <w:rPr>
          <w:rFonts w:asciiTheme="minorHAnsi" w:hAnsiTheme="minorHAnsi" w:cstheme="minorHAnsi"/>
          <w:i/>
        </w:rPr>
        <w:t>2020 και συγκεκριμένα το άρθρο 20.6</w:t>
      </w:r>
      <w:r w:rsidR="00B21D2A" w:rsidRPr="005D50DC">
        <w:rPr>
          <w:rFonts w:asciiTheme="minorHAnsi" w:hAnsiTheme="minorHAnsi" w:cstheme="minorHAnsi"/>
          <w:i/>
        </w:rPr>
        <w:t xml:space="preserve"> το υπο</w:t>
      </w:r>
      <w:r w:rsidR="005D50DC">
        <w:rPr>
          <w:rFonts w:asciiTheme="minorHAnsi" w:hAnsiTheme="minorHAnsi" w:cstheme="minorHAnsi"/>
          <w:i/>
        </w:rPr>
        <w:t>δείγματος σύμβασης επιχορήγησης</w:t>
      </w:r>
      <w:r w:rsidR="007F36FF" w:rsidRPr="005D50DC">
        <w:rPr>
          <w:rFonts w:asciiTheme="minorHAnsi" w:hAnsiTheme="minorHAnsi" w:cstheme="minorHAnsi"/>
          <w:i/>
        </w:rPr>
        <w:t>:</w:t>
      </w:r>
      <w:r w:rsidR="007F36FF" w:rsidRPr="005D50DC">
        <w:rPr>
          <w:rFonts w:asciiTheme="minorHAnsi" w:hAnsiTheme="minorHAnsi" w:cstheme="minorHAnsi"/>
          <w:i/>
          <w:color w:val="000000"/>
        </w:rPr>
        <w:t xml:space="preserve"> </w:t>
      </w:r>
      <w:hyperlink r:id="rId9" w:history="1">
        <w:r w:rsidR="00B21D2A" w:rsidRPr="005D50DC">
          <w:rPr>
            <w:rStyle w:val="-"/>
            <w:rFonts w:asciiTheme="minorHAnsi" w:hAnsiTheme="minorHAnsi" w:cstheme="minorHAnsi"/>
            <w:i/>
          </w:rPr>
          <w:t>https://bit.ly/2ZwthZx</w:t>
        </w:r>
      </w:hyperlink>
      <w:r w:rsidR="00B21D2A" w:rsidRPr="005D50DC">
        <w:rPr>
          <w:rFonts w:asciiTheme="minorHAnsi" w:hAnsiTheme="minorHAnsi" w:cstheme="minorHAnsi"/>
          <w:i/>
        </w:rPr>
        <w:t xml:space="preserve"> </w:t>
      </w:r>
      <w:r w:rsidR="007F36FF" w:rsidRPr="005D50DC">
        <w:rPr>
          <w:rFonts w:asciiTheme="minorHAnsi" w:hAnsiTheme="minorHAnsi" w:cstheme="minorHAnsi"/>
          <w:i/>
        </w:rPr>
        <w:t>σύ</w:t>
      </w:r>
      <w:r w:rsidR="00DD00C5" w:rsidRPr="005D50DC">
        <w:rPr>
          <w:rFonts w:asciiTheme="minorHAnsi" w:hAnsiTheme="minorHAnsi" w:cstheme="minorHAnsi"/>
          <w:i/>
        </w:rPr>
        <w:t>μ</w:t>
      </w:r>
      <w:r w:rsidR="007F36FF" w:rsidRPr="005D50DC">
        <w:rPr>
          <w:rFonts w:asciiTheme="minorHAnsi" w:hAnsiTheme="minorHAnsi" w:cstheme="minorHAnsi"/>
          <w:i/>
        </w:rPr>
        <w:t>φωνα με το οποίο:</w:t>
      </w:r>
      <w:r w:rsidR="0037369B" w:rsidRPr="005D50DC">
        <w:rPr>
          <w:rFonts w:asciiTheme="minorHAnsi" w:hAnsiTheme="minorHAnsi" w:cstheme="minorHAnsi"/>
          <w:i/>
        </w:rPr>
        <w:t xml:space="preserve"> </w:t>
      </w:r>
      <w:r w:rsidR="00B21D2A" w:rsidRPr="005D50DC">
        <w:rPr>
          <w:rFonts w:asciiTheme="minorHAnsi" w:hAnsiTheme="minorHAnsi" w:cstheme="minorHAnsi"/>
          <w:i/>
        </w:rPr>
        <w:t>Φορείς</w:t>
      </w:r>
      <w:r w:rsidR="007F36FF" w:rsidRPr="005D50DC">
        <w:rPr>
          <w:rFonts w:asciiTheme="minorHAnsi" w:hAnsiTheme="minorHAnsi" w:cstheme="minorHAnsi"/>
          <w:i/>
        </w:rPr>
        <w:t xml:space="preserve"> με λογιστικ</w:t>
      </w:r>
      <w:r w:rsidR="00DD00C5" w:rsidRPr="005D50DC">
        <w:rPr>
          <w:rFonts w:asciiTheme="minorHAnsi" w:hAnsiTheme="minorHAnsi" w:cstheme="minorHAnsi"/>
          <w:i/>
        </w:rPr>
        <w:t>ό σύστημα σε</w:t>
      </w:r>
      <w:r w:rsidR="007F36FF" w:rsidRPr="005D50DC">
        <w:rPr>
          <w:rFonts w:asciiTheme="minorHAnsi" w:hAnsiTheme="minorHAnsi" w:cstheme="minorHAnsi"/>
          <w:i/>
        </w:rPr>
        <w:t xml:space="preserve"> νόμισμα διαφορετικό από το ευρώ μετατρέ</w:t>
      </w:r>
      <w:r w:rsidR="00B21D2A" w:rsidRPr="005D50DC">
        <w:rPr>
          <w:rFonts w:asciiTheme="minorHAnsi" w:hAnsiTheme="minorHAnsi" w:cstheme="minorHAnsi"/>
          <w:i/>
        </w:rPr>
        <w:t>πουν</w:t>
      </w:r>
      <w:r w:rsidR="007F36FF" w:rsidRPr="005D50DC">
        <w:rPr>
          <w:rFonts w:asciiTheme="minorHAnsi" w:hAnsiTheme="minorHAnsi" w:cstheme="minorHAnsi"/>
          <w:i/>
        </w:rPr>
        <w:t xml:space="preserve"> το κόστος που καταγράφεται στους λογαριασμούς τους σε ευρώ, </w:t>
      </w:r>
      <w:r w:rsidR="00D20526" w:rsidRPr="005D50DC">
        <w:rPr>
          <w:rFonts w:asciiTheme="minorHAnsi" w:hAnsiTheme="minorHAnsi" w:cstheme="minorHAnsi"/>
          <w:i/>
        </w:rPr>
        <w:t>χρησιμοποιώντας το</w:t>
      </w:r>
      <w:r w:rsidR="007F36FF" w:rsidRPr="005D50DC">
        <w:rPr>
          <w:rFonts w:asciiTheme="minorHAnsi" w:hAnsiTheme="minorHAnsi" w:cstheme="minorHAnsi"/>
          <w:i/>
        </w:rPr>
        <w:t xml:space="preserve"> μέσο όρο των ημερήσιων συναλλαγματικών ισοτιμιών που δημοσιεύονται στη σειρά C της Επίσημης Εφημερίδας της Ευρωπαϊκής Ένωσης</w:t>
      </w:r>
      <w:r w:rsidR="00D20526" w:rsidRPr="005D50DC">
        <w:rPr>
          <w:rFonts w:asciiTheme="minorHAnsi" w:hAnsiTheme="minorHAnsi" w:cstheme="minorHAnsi"/>
          <w:i/>
        </w:rPr>
        <w:t xml:space="preserve">, ο οποίος υπολογίζεται για </w:t>
      </w:r>
      <w:r w:rsidR="007F36FF" w:rsidRPr="005D50DC">
        <w:rPr>
          <w:rFonts w:asciiTheme="minorHAnsi" w:hAnsiTheme="minorHAnsi" w:cstheme="minorHAnsi"/>
          <w:i/>
        </w:rPr>
        <w:t>την αντίστοιχη περίοδο αναφοράς.</w:t>
      </w:r>
      <w:r w:rsidR="0037369B" w:rsidRPr="005D50DC">
        <w:rPr>
          <w:rFonts w:asciiTheme="minorHAnsi" w:hAnsiTheme="minorHAnsi" w:cstheme="minorHAnsi"/>
          <w:i/>
        </w:rPr>
        <w:t xml:space="preserve"> </w:t>
      </w:r>
      <w:r w:rsidR="007F36FF" w:rsidRPr="005D50DC">
        <w:rPr>
          <w:rFonts w:asciiTheme="minorHAnsi" w:hAnsiTheme="minorHAnsi" w:cstheme="minorHAnsi"/>
          <w:i/>
        </w:rPr>
        <w:t xml:space="preserve">Εάν δεν δημοσιεύεται ημερήσια συναλλαγματική ισοτιμία ευρώ στην Επίσημη Εφημερίδα της Ευρωπαϊκής Ένωσης για το εν λόγω νόμισμα, </w:t>
      </w:r>
      <w:r w:rsidR="00D20526" w:rsidRPr="005D50DC">
        <w:rPr>
          <w:rFonts w:asciiTheme="minorHAnsi" w:hAnsiTheme="minorHAnsi" w:cstheme="minorHAnsi"/>
          <w:i/>
        </w:rPr>
        <w:t>μπορούν να χρησιμοποιούν τ</w:t>
      </w:r>
      <w:r w:rsidR="007F36FF" w:rsidRPr="005D50DC">
        <w:rPr>
          <w:rFonts w:asciiTheme="minorHAnsi" w:hAnsiTheme="minorHAnsi" w:cstheme="minorHAnsi"/>
          <w:i/>
        </w:rPr>
        <w:t>ο μέσο όρο των μηνιαίων λογιστικών ισοτιμιών που δημοσιεύονται</w:t>
      </w:r>
      <w:r w:rsidR="00D20526" w:rsidRPr="005D50DC">
        <w:rPr>
          <w:rFonts w:asciiTheme="minorHAnsi" w:hAnsiTheme="minorHAnsi" w:cstheme="minorHAnsi"/>
          <w:i/>
        </w:rPr>
        <w:t xml:space="preserve"> </w:t>
      </w:r>
      <w:r w:rsidR="007F36FF" w:rsidRPr="005D50DC">
        <w:rPr>
          <w:rFonts w:asciiTheme="minorHAnsi" w:hAnsiTheme="minorHAnsi" w:cstheme="minorHAnsi"/>
          <w:i/>
        </w:rPr>
        <w:t xml:space="preserve">στον </w:t>
      </w:r>
      <w:proofErr w:type="spellStart"/>
      <w:r w:rsidR="007F36FF" w:rsidRPr="005D50DC">
        <w:rPr>
          <w:rFonts w:asciiTheme="minorHAnsi" w:hAnsiTheme="minorHAnsi" w:cstheme="minorHAnsi"/>
          <w:i/>
        </w:rPr>
        <w:t>ιστότοπο</w:t>
      </w:r>
      <w:proofErr w:type="spellEnd"/>
      <w:r w:rsidR="007F36FF" w:rsidRPr="005D50DC">
        <w:rPr>
          <w:rFonts w:asciiTheme="minorHAnsi" w:hAnsiTheme="minorHAnsi" w:cstheme="minorHAnsi"/>
          <w:i/>
        </w:rPr>
        <w:t xml:space="preserve"> της </w:t>
      </w:r>
      <w:r w:rsidR="00D20526" w:rsidRPr="005D50DC">
        <w:rPr>
          <w:rFonts w:asciiTheme="minorHAnsi" w:hAnsiTheme="minorHAnsi" w:cstheme="minorHAnsi"/>
          <w:i/>
        </w:rPr>
        <w:t xml:space="preserve">Ευρωπαϊκής </w:t>
      </w:r>
      <w:r w:rsidR="007F36FF" w:rsidRPr="005D50DC">
        <w:rPr>
          <w:rFonts w:asciiTheme="minorHAnsi" w:hAnsiTheme="minorHAnsi" w:cstheme="minorHAnsi"/>
          <w:i/>
        </w:rPr>
        <w:t xml:space="preserve">Επιτροπής, </w:t>
      </w:r>
      <w:r w:rsidR="00D20526" w:rsidRPr="005D50DC">
        <w:rPr>
          <w:rFonts w:asciiTheme="minorHAnsi" w:hAnsiTheme="minorHAnsi" w:cstheme="minorHAnsi"/>
          <w:i/>
        </w:rPr>
        <w:t>ο οποίος υπολογίζεται για την αντίστοιχη περίοδο αναφοράς</w:t>
      </w:r>
      <w:r w:rsidR="00C92D31" w:rsidRPr="005D50DC">
        <w:rPr>
          <w:rFonts w:asciiTheme="minorHAnsi" w:hAnsiTheme="minorHAnsi" w:cstheme="minorHAnsi"/>
          <w:i/>
        </w:rPr>
        <w:t>. Φορείς με λογιστικό σύστημα σε ευρώ, μετατρέπουν το κόστος που πραγματοποιείται σε άλλο νόμισμα, σε ευρώ σύμφωνα με τις συνήθεις λογιστικές πρακτικές τους</w:t>
      </w:r>
      <w:r w:rsidR="00D20526" w:rsidRPr="005D50DC">
        <w:rPr>
          <w:rFonts w:asciiTheme="minorHAnsi" w:hAnsiTheme="minorHAnsi" w:cstheme="minorHAnsi"/>
          <w:i/>
        </w:rPr>
        <w:t>.</w:t>
      </w:r>
      <w:r w:rsidRPr="005D50DC">
        <w:rPr>
          <w:rFonts w:asciiTheme="minorHAnsi" w:hAnsiTheme="minorHAnsi" w:cstheme="minorHAnsi"/>
          <w:i/>
        </w:rPr>
        <w:t>)</w:t>
      </w:r>
    </w:p>
    <w:p w14:paraId="1DE6CC9A" w14:textId="77777777" w:rsidR="00EA21F3" w:rsidRPr="005D50DC" w:rsidRDefault="005D50DC" w:rsidP="005D50D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(ε)</w:t>
      </w:r>
      <w:r>
        <w:rPr>
          <w:rFonts w:asciiTheme="minorHAnsi" w:hAnsiTheme="minorHAnsi" w:cstheme="minorHAnsi"/>
        </w:rPr>
        <w:tab/>
      </w:r>
      <w:r w:rsidR="00EA21F3" w:rsidRPr="005D50DC">
        <w:rPr>
          <w:rFonts w:asciiTheme="minorHAnsi" w:hAnsiTheme="minorHAnsi" w:cstheme="minorHAnsi"/>
        </w:rPr>
        <w:t>προβλέψεις για ελέγχους στους εταίρους της πράξης,</w:t>
      </w:r>
    </w:p>
    <w:p w14:paraId="3A43EF2F" w14:textId="77777777" w:rsidR="00DB66CA" w:rsidRPr="005D50DC" w:rsidRDefault="00DB66CA" w:rsidP="005D50D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</w:rPr>
      </w:pPr>
      <w:r w:rsidRPr="005D50DC">
        <w:rPr>
          <w:rFonts w:asciiTheme="minorHAnsi" w:hAnsiTheme="minorHAnsi" w:cstheme="minorHAnsi"/>
          <w:i/>
        </w:rPr>
        <w:t xml:space="preserve">{Η ελάχιστη απαίτηση δύναται να καλυφθεί τουλάχιστον με </w:t>
      </w:r>
      <w:r w:rsidR="006F6566" w:rsidRPr="005D50DC">
        <w:rPr>
          <w:rFonts w:asciiTheme="minorHAnsi" w:hAnsiTheme="minorHAnsi" w:cstheme="minorHAnsi"/>
          <w:i/>
        </w:rPr>
        <w:t>αποδοχή των ελέγχων που προβλέπονται στο Σύστημα Διαχείρισης &amp; Ελέγχου και τον Κανονισμό του ΧΜ ΕΟΧ 2014-2021 από όλα τα εμπλεκόμενα μέρη</w:t>
      </w:r>
      <w:r w:rsidRPr="005D50DC">
        <w:rPr>
          <w:rFonts w:asciiTheme="minorHAnsi" w:hAnsiTheme="minorHAnsi" w:cstheme="minorHAnsi"/>
          <w:i/>
        </w:rPr>
        <w:t>}</w:t>
      </w:r>
    </w:p>
    <w:p w14:paraId="5B3BC39A" w14:textId="77777777" w:rsidR="00EA21F3" w:rsidRPr="005D50DC" w:rsidRDefault="005D50DC" w:rsidP="005D50D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proofErr w:type="spellStart"/>
      <w:r>
        <w:rPr>
          <w:rFonts w:asciiTheme="minorHAnsi" w:hAnsiTheme="minorHAnsi" w:cstheme="minorHAnsi"/>
        </w:rPr>
        <w:t>στ</w:t>
      </w:r>
      <w:proofErr w:type="spellEnd"/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 w:rsidR="00EA21F3" w:rsidRPr="005D50DC">
        <w:rPr>
          <w:rFonts w:asciiTheme="minorHAnsi" w:hAnsiTheme="minorHAnsi" w:cstheme="minorHAnsi"/>
        </w:rPr>
        <w:t xml:space="preserve">προβλέψεις για την ανάκτηση </w:t>
      </w:r>
      <w:proofErr w:type="spellStart"/>
      <w:r w:rsidR="00EA21F3" w:rsidRPr="005D50DC">
        <w:rPr>
          <w:rFonts w:asciiTheme="minorHAnsi" w:hAnsiTheme="minorHAnsi" w:cstheme="minorHAnsi"/>
        </w:rPr>
        <w:t>αχρεωστήτως</w:t>
      </w:r>
      <w:proofErr w:type="spellEnd"/>
      <w:r w:rsidR="00EA21F3" w:rsidRPr="005D50DC">
        <w:rPr>
          <w:rFonts w:asciiTheme="minorHAnsi" w:hAnsiTheme="minorHAnsi" w:cstheme="minorHAnsi"/>
        </w:rPr>
        <w:t xml:space="preserve"> ή</w:t>
      </w:r>
      <w:r w:rsidR="0096220E" w:rsidRPr="005D50DC">
        <w:rPr>
          <w:rFonts w:asciiTheme="minorHAnsi" w:hAnsiTheme="minorHAnsi" w:cstheme="minorHAnsi"/>
        </w:rPr>
        <w:t xml:space="preserve"> </w:t>
      </w:r>
      <w:r w:rsidR="00EA21F3" w:rsidRPr="005D50DC">
        <w:rPr>
          <w:rFonts w:asciiTheme="minorHAnsi" w:hAnsiTheme="minorHAnsi" w:cstheme="minorHAnsi"/>
        </w:rPr>
        <w:t>παρανόμως καταβληθέντων ποσών στο πλαίσιο δημοσιονομικών διορθώσεων, σύμφωνα με το κεφάλαιο 15</w:t>
      </w:r>
      <w:r w:rsidR="0096220E" w:rsidRPr="005D50DC">
        <w:rPr>
          <w:rFonts w:asciiTheme="minorHAnsi" w:hAnsiTheme="minorHAnsi" w:cstheme="minorHAnsi"/>
        </w:rPr>
        <w:t xml:space="preserve"> </w:t>
      </w:r>
      <w:r w:rsidR="007F36FF" w:rsidRPr="005D50DC">
        <w:rPr>
          <w:rFonts w:asciiTheme="minorHAnsi" w:hAnsiTheme="minorHAnsi" w:cstheme="minorHAnsi"/>
        </w:rPr>
        <w:t xml:space="preserve">της ανωτέρω ΚΥΑ του </w:t>
      </w:r>
      <w:r w:rsidR="002F0CD9" w:rsidRPr="005D50DC">
        <w:rPr>
          <w:rFonts w:asciiTheme="minorHAnsi" w:hAnsiTheme="minorHAnsi" w:cstheme="minorHAnsi"/>
        </w:rPr>
        <w:t>Συστήματος</w:t>
      </w:r>
      <w:r w:rsidR="007F36FF" w:rsidRPr="005D50DC">
        <w:rPr>
          <w:rFonts w:asciiTheme="minorHAnsi" w:hAnsiTheme="minorHAnsi" w:cstheme="minorHAnsi"/>
        </w:rPr>
        <w:t xml:space="preserve"> Δια</w:t>
      </w:r>
      <w:r w:rsidR="002F0CD9" w:rsidRPr="005D50DC">
        <w:rPr>
          <w:rFonts w:asciiTheme="minorHAnsi" w:hAnsiTheme="minorHAnsi" w:cstheme="minorHAnsi"/>
        </w:rPr>
        <w:t>χ</w:t>
      </w:r>
      <w:r w:rsidR="007F36FF" w:rsidRPr="005D50DC">
        <w:rPr>
          <w:rFonts w:asciiTheme="minorHAnsi" w:hAnsiTheme="minorHAnsi" w:cstheme="minorHAnsi"/>
        </w:rPr>
        <w:t>είρισης και Ελέγχου</w:t>
      </w:r>
    </w:p>
    <w:p w14:paraId="1ECBC982" w14:textId="77777777" w:rsidR="00D773BD" w:rsidRPr="005D50DC" w:rsidRDefault="00D773BD" w:rsidP="005D50DC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i/>
        </w:rPr>
      </w:pPr>
      <w:r w:rsidRPr="005D50DC">
        <w:rPr>
          <w:rFonts w:asciiTheme="minorHAnsi" w:hAnsiTheme="minorHAnsi" w:cstheme="minorHAnsi"/>
          <w:i/>
        </w:rPr>
        <w:t>{</w:t>
      </w:r>
      <w:r w:rsidR="00642370" w:rsidRPr="005D50DC">
        <w:rPr>
          <w:rFonts w:asciiTheme="minorHAnsi" w:hAnsiTheme="minorHAnsi" w:cstheme="minorHAnsi"/>
          <w:i/>
        </w:rPr>
        <w:t xml:space="preserve">Η ελάχιστη απαίτηση δύναται να καλυφθεί </w:t>
      </w:r>
      <w:r w:rsidR="0071654C" w:rsidRPr="005D50DC">
        <w:rPr>
          <w:rFonts w:asciiTheme="minorHAnsi" w:hAnsiTheme="minorHAnsi" w:cstheme="minorHAnsi"/>
          <w:i/>
        </w:rPr>
        <w:t xml:space="preserve">τουλάχιστον </w:t>
      </w:r>
      <w:r w:rsidR="00642370" w:rsidRPr="005D50DC">
        <w:rPr>
          <w:rFonts w:asciiTheme="minorHAnsi" w:hAnsiTheme="minorHAnsi" w:cstheme="minorHAnsi"/>
          <w:i/>
        </w:rPr>
        <w:t>με παραπομπή</w:t>
      </w:r>
      <w:r w:rsidRPr="005D50DC">
        <w:rPr>
          <w:rFonts w:asciiTheme="minorHAnsi" w:hAnsiTheme="minorHAnsi" w:cstheme="minorHAnsi"/>
          <w:i/>
        </w:rPr>
        <w:t xml:space="preserve"> </w:t>
      </w:r>
      <w:r w:rsidR="00E03DE7" w:rsidRPr="005D50DC">
        <w:rPr>
          <w:rFonts w:asciiTheme="minorHAnsi" w:hAnsiTheme="minorHAnsi" w:cstheme="minorHAnsi"/>
          <w:i/>
        </w:rPr>
        <w:t>σ</w:t>
      </w:r>
      <w:r w:rsidRPr="005D50DC">
        <w:rPr>
          <w:rFonts w:asciiTheme="minorHAnsi" w:hAnsiTheme="minorHAnsi" w:cstheme="minorHAnsi"/>
          <w:i/>
        </w:rPr>
        <w:t>το κεφάλαιο 15 της ανωτέρω ΚΥΑ του Συστήματος Διαχείρισης και Ελέγχου}</w:t>
      </w:r>
    </w:p>
    <w:p w14:paraId="0AFE3C8C" w14:textId="77777777" w:rsidR="00EA21F3" w:rsidRPr="005D50DC" w:rsidRDefault="005D50DC" w:rsidP="005D50D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(ζ)</w:t>
      </w:r>
      <w:r>
        <w:rPr>
          <w:rFonts w:asciiTheme="minorHAnsi" w:hAnsiTheme="minorHAnsi" w:cstheme="minorHAnsi"/>
        </w:rPr>
        <w:tab/>
      </w:r>
      <w:r w:rsidR="00D773BD" w:rsidRPr="005D50DC">
        <w:rPr>
          <w:rFonts w:asciiTheme="minorHAnsi" w:hAnsiTheme="minorHAnsi" w:cstheme="minorHAnsi"/>
        </w:rPr>
        <w:t xml:space="preserve">λεπτομερή προϋπολογισμό </w:t>
      </w:r>
    </w:p>
    <w:p w14:paraId="566582CD" w14:textId="77777777" w:rsidR="00EA21F3" w:rsidRPr="005D50DC" w:rsidRDefault="005D50DC" w:rsidP="005D50DC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(η)</w:t>
      </w:r>
      <w:r>
        <w:rPr>
          <w:rFonts w:asciiTheme="minorHAnsi" w:hAnsiTheme="minorHAnsi" w:cstheme="minorHAnsi"/>
        </w:rPr>
        <w:tab/>
      </w:r>
      <w:r w:rsidR="00EA21F3" w:rsidRPr="005D50DC">
        <w:rPr>
          <w:rFonts w:asciiTheme="minorHAnsi" w:hAnsiTheme="minorHAnsi" w:cstheme="minorHAnsi"/>
        </w:rPr>
        <w:t>προβλέψεις για την επίλυση διαφορών.</w:t>
      </w:r>
    </w:p>
    <w:sectPr w:rsidR="00EA21F3" w:rsidRPr="005D50DC">
      <w:footerReference w:type="even" r:id="rId10"/>
      <w:footerReference w:type="default" r:id="rId11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B7E9" w14:textId="77777777" w:rsidR="00EA34ED" w:rsidRDefault="00EA34ED">
      <w:r>
        <w:separator/>
      </w:r>
    </w:p>
  </w:endnote>
  <w:endnote w:type="continuationSeparator" w:id="0">
    <w:p w14:paraId="4CAEDEFC" w14:textId="77777777" w:rsidR="00EA34ED" w:rsidRDefault="00EA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7256" w14:textId="77777777" w:rsidR="003467C3" w:rsidRDefault="003467C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D4A0EF4" w14:textId="77777777" w:rsidR="003467C3" w:rsidRDefault="003467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8C92" w14:textId="77777777" w:rsidR="003467C3" w:rsidRDefault="003467C3">
    <w:pPr>
      <w:pStyle w:val="a4"/>
      <w:framePr w:wrap="around" w:vAnchor="text" w:hAnchor="margin" w:xAlign="center" w:y="1"/>
      <w:rPr>
        <w:rStyle w:val="ad"/>
        <w:sz w:val="20"/>
      </w:rPr>
    </w:pPr>
    <w:r>
      <w:rPr>
        <w:rStyle w:val="ad"/>
        <w:sz w:val="20"/>
      </w:rPr>
      <w:fldChar w:fldCharType="begin"/>
    </w:r>
    <w:r>
      <w:rPr>
        <w:rStyle w:val="ad"/>
        <w:sz w:val="20"/>
      </w:rPr>
      <w:instrText xml:space="preserve">PAGE  </w:instrText>
    </w:r>
    <w:r>
      <w:rPr>
        <w:rStyle w:val="ad"/>
        <w:sz w:val="20"/>
      </w:rPr>
      <w:fldChar w:fldCharType="separate"/>
    </w:r>
    <w:r w:rsidR="007A4747">
      <w:rPr>
        <w:rStyle w:val="ad"/>
        <w:noProof/>
        <w:sz w:val="20"/>
      </w:rPr>
      <w:t>1</w:t>
    </w:r>
    <w:r>
      <w:rPr>
        <w:rStyle w:val="ad"/>
        <w:sz w:val="20"/>
      </w:rPr>
      <w:fldChar w:fldCharType="end"/>
    </w:r>
  </w:p>
  <w:p w14:paraId="737A85B7" w14:textId="77777777" w:rsidR="003467C3" w:rsidRDefault="003467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B411" w14:textId="77777777" w:rsidR="00EA34ED" w:rsidRDefault="00EA34ED">
      <w:r>
        <w:separator/>
      </w:r>
    </w:p>
  </w:footnote>
  <w:footnote w:type="continuationSeparator" w:id="0">
    <w:p w14:paraId="6FF4454E" w14:textId="77777777" w:rsidR="00EA34ED" w:rsidRDefault="00EA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289"/>
    <w:multiLevelType w:val="multilevel"/>
    <w:tmpl w:val="3258CC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" w15:restartNumberingAfterBreak="0">
    <w:nsid w:val="025F33F9"/>
    <w:multiLevelType w:val="hybridMultilevel"/>
    <w:tmpl w:val="FDAEA2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8F0"/>
    <w:multiLevelType w:val="hybridMultilevel"/>
    <w:tmpl w:val="99FCE0A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664E2E"/>
    <w:multiLevelType w:val="multilevel"/>
    <w:tmpl w:val="F5D0D9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FF288C"/>
    <w:multiLevelType w:val="singleLevel"/>
    <w:tmpl w:val="857091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1D24F54"/>
    <w:multiLevelType w:val="hybridMultilevel"/>
    <w:tmpl w:val="F9245DF4"/>
    <w:lvl w:ilvl="0" w:tplc="710E9A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1F5D1D"/>
    <w:multiLevelType w:val="multilevel"/>
    <w:tmpl w:val="C526C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9A17148"/>
    <w:multiLevelType w:val="multilevel"/>
    <w:tmpl w:val="EB48A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4511F2"/>
    <w:multiLevelType w:val="multilevel"/>
    <w:tmpl w:val="40208DD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5C5465"/>
    <w:multiLevelType w:val="multilevel"/>
    <w:tmpl w:val="3EA6F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F97518"/>
    <w:multiLevelType w:val="multilevel"/>
    <w:tmpl w:val="F300D96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3F65A5"/>
    <w:multiLevelType w:val="multilevel"/>
    <w:tmpl w:val="68645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E11E44"/>
    <w:multiLevelType w:val="multilevel"/>
    <w:tmpl w:val="A3C8E2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6542E5B"/>
    <w:multiLevelType w:val="singleLevel"/>
    <w:tmpl w:val="0409000F"/>
    <w:lvl w:ilvl="0">
      <w:start w:val="1"/>
      <w:numFmt w:val="decimal"/>
      <w:pStyle w:val="Bulletn2"/>
      <w:lvlText w:val="%1."/>
      <w:lvlJc w:val="left"/>
      <w:pPr>
        <w:tabs>
          <w:tab w:val="num" w:pos="757"/>
        </w:tabs>
        <w:ind w:left="757" w:hanging="360"/>
      </w:pPr>
    </w:lvl>
  </w:abstractNum>
  <w:abstractNum w:abstractNumId="14" w15:restartNumberingAfterBreak="0">
    <w:nsid w:val="29AC55B9"/>
    <w:multiLevelType w:val="hybridMultilevel"/>
    <w:tmpl w:val="BDAC27CC"/>
    <w:lvl w:ilvl="0" w:tplc="69FA05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A6710"/>
    <w:multiLevelType w:val="multilevel"/>
    <w:tmpl w:val="6C94F1F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01834CC"/>
    <w:multiLevelType w:val="hybridMultilevel"/>
    <w:tmpl w:val="3B92CD20"/>
    <w:lvl w:ilvl="0" w:tplc="C3029F9E">
      <w:start w:val="5"/>
      <w:numFmt w:val="none"/>
      <w:lvlText w:val="1.1."/>
      <w:lvlJc w:val="left"/>
      <w:pPr>
        <w:tabs>
          <w:tab w:val="num" w:pos="1140"/>
        </w:tabs>
        <w:ind w:left="1140" w:hanging="42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1B411FC"/>
    <w:multiLevelType w:val="hybridMultilevel"/>
    <w:tmpl w:val="50E84D30"/>
    <w:lvl w:ilvl="0" w:tplc="710E9A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126DC"/>
    <w:multiLevelType w:val="hybridMultilevel"/>
    <w:tmpl w:val="31D647C4"/>
    <w:lvl w:ilvl="0" w:tplc="7E480B56">
      <w:start w:val="2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018293C"/>
    <w:multiLevelType w:val="hybridMultilevel"/>
    <w:tmpl w:val="F3CC8F9C"/>
    <w:lvl w:ilvl="0" w:tplc="EC1A3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AA6ECA">
      <w:numFmt w:val="none"/>
      <w:lvlText w:val=""/>
      <w:lvlJc w:val="left"/>
      <w:pPr>
        <w:tabs>
          <w:tab w:val="num" w:pos="360"/>
        </w:tabs>
      </w:pPr>
    </w:lvl>
    <w:lvl w:ilvl="2" w:tplc="B192AABC">
      <w:numFmt w:val="none"/>
      <w:lvlText w:val=""/>
      <w:lvlJc w:val="left"/>
      <w:pPr>
        <w:tabs>
          <w:tab w:val="num" w:pos="360"/>
        </w:tabs>
      </w:pPr>
    </w:lvl>
    <w:lvl w:ilvl="3" w:tplc="927E8E9E">
      <w:numFmt w:val="none"/>
      <w:lvlText w:val=""/>
      <w:lvlJc w:val="left"/>
      <w:pPr>
        <w:tabs>
          <w:tab w:val="num" w:pos="360"/>
        </w:tabs>
      </w:pPr>
    </w:lvl>
    <w:lvl w:ilvl="4" w:tplc="C1A8CBC2">
      <w:numFmt w:val="none"/>
      <w:lvlText w:val=""/>
      <w:lvlJc w:val="left"/>
      <w:pPr>
        <w:tabs>
          <w:tab w:val="num" w:pos="360"/>
        </w:tabs>
      </w:pPr>
    </w:lvl>
    <w:lvl w:ilvl="5" w:tplc="4A3C3108">
      <w:numFmt w:val="none"/>
      <w:lvlText w:val=""/>
      <w:lvlJc w:val="left"/>
      <w:pPr>
        <w:tabs>
          <w:tab w:val="num" w:pos="360"/>
        </w:tabs>
      </w:pPr>
    </w:lvl>
    <w:lvl w:ilvl="6" w:tplc="742E61E8">
      <w:numFmt w:val="none"/>
      <w:lvlText w:val=""/>
      <w:lvlJc w:val="left"/>
      <w:pPr>
        <w:tabs>
          <w:tab w:val="num" w:pos="360"/>
        </w:tabs>
      </w:pPr>
    </w:lvl>
    <w:lvl w:ilvl="7" w:tplc="8BF82552">
      <w:numFmt w:val="none"/>
      <w:lvlText w:val=""/>
      <w:lvlJc w:val="left"/>
      <w:pPr>
        <w:tabs>
          <w:tab w:val="num" w:pos="360"/>
        </w:tabs>
      </w:pPr>
    </w:lvl>
    <w:lvl w:ilvl="8" w:tplc="FF0069D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04965B1"/>
    <w:multiLevelType w:val="hybridMultilevel"/>
    <w:tmpl w:val="E856C9BA"/>
    <w:lvl w:ilvl="0" w:tplc="040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CD59B4"/>
    <w:multiLevelType w:val="multilevel"/>
    <w:tmpl w:val="3EDC027E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478A2C17"/>
    <w:multiLevelType w:val="hybridMultilevel"/>
    <w:tmpl w:val="445CE5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E4E34"/>
    <w:multiLevelType w:val="hybridMultilevel"/>
    <w:tmpl w:val="E3EEAF90"/>
    <w:lvl w:ilvl="0" w:tplc="710E9A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FB3544C"/>
    <w:multiLevelType w:val="hybridMultilevel"/>
    <w:tmpl w:val="1BF85FEA"/>
    <w:lvl w:ilvl="0" w:tplc="6DB4254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2C8192E"/>
    <w:multiLevelType w:val="hybridMultilevel"/>
    <w:tmpl w:val="6554BFE0"/>
    <w:lvl w:ilvl="0" w:tplc="040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3B05264"/>
    <w:multiLevelType w:val="hybridMultilevel"/>
    <w:tmpl w:val="F84E4942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9C3534D"/>
    <w:multiLevelType w:val="hybridMultilevel"/>
    <w:tmpl w:val="DC6470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32C3A"/>
    <w:multiLevelType w:val="hybridMultilevel"/>
    <w:tmpl w:val="EC9EFE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54A0D"/>
    <w:multiLevelType w:val="hybridMultilevel"/>
    <w:tmpl w:val="0FA6D8E6"/>
    <w:lvl w:ilvl="0" w:tplc="DB1A12EA">
      <w:start w:val="1"/>
      <w:numFmt w:val="bullet"/>
      <w:lvlText w:val="−"/>
      <w:lvlJc w:val="right"/>
      <w:pPr>
        <w:ind w:left="720" w:hanging="360"/>
      </w:pPr>
      <w:rPr>
        <w:rFonts w:ascii="Arial Narrow" w:hAnsi="Arial Narro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940FD"/>
    <w:multiLevelType w:val="hybridMultilevel"/>
    <w:tmpl w:val="ED0A4078"/>
    <w:lvl w:ilvl="0" w:tplc="0408000F">
      <w:start w:val="1"/>
      <w:numFmt w:val="decimal"/>
      <w:lvlText w:val="%1."/>
      <w:lvlJc w:val="left"/>
      <w:pPr>
        <w:ind w:left="792" w:hanging="360"/>
      </w:p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1" w15:restartNumberingAfterBreak="0">
    <w:nsid w:val="61402A03"/>
    <w:multiLevelType w:val="hybridMultilevel"/>
    <w:tmpl w:val="C4EE84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552F"/>
    <w:multiLevelType w:val="multilevel"/>
    <w:tmpl w:val="593A8646"/>
    <w:styleLink w:val="WWNum4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25F24"/>
    <w:multiLevelType w:val="hybridMultilevel"/>
    <w:tmpl w:val="717630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124AC"/>
    <w:multiLevelType w:val="hybridMultilevel"/>
    <w:tmpl w:val="215E551C"/>
    <w:lvl w:ilvl="0" w:tplc="710E9A6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8A1FF9"/>
    <w:multiLevelType w:val="hybridMultilevel"/>
    <w:tmpl w:val="781C5844"/>
    <w:lvl w:ilvl="0" w:tplc="040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E24351F"/>
    <w:multiLevelType w:val="hybridMultilevel"/>
    <w:tmpl w:val="0DA017A2"/>
    <w:lvl w:ilvl="0" w:tplc="005887A4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7" w15:restartNumberingAfterBreak="0">
    <w:nsid w:val="702C2941"/>
    <w:multiLevelType w:val="hybridMultilevel"/>
    <w:tmpl w:val="D94CC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0564"/>
    <w:multiLevelType w:val="hybridMultilevel"/>
    <w:tmpl w:val="4E72DD3E"/>
    <w:lvl w:ilvl="0" w:tplc="9E92DC8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 w15:restartNumberingAfterBreak="0">
    <w:nsid w:val="78367FCE"/>
    <w:multiLevelType w:val="multilevel"/>
    <w:tmpl w:val="D9D2F9C4"/>
    <w:lvl w:ilvl="0">
      <w:start w:val="1"/>
      <w:numFmt w:val="decimal"/>
      <w:pStyle w:val="Bullet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 w15:restartNumberingAfterBreak="0">
    <w:nsid w:val="7A850070"/>
    <w:multiLevelType w:val="hybridMultilevel"/>
    <w:tmpl w:val="D0E8F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677E88"/>
    <w:multiLevelType w:val="hybridMultilevel"/>
    <w:tmpl w:val="8A14B812"/>
    <w:lvl w:ilvl="0" w:tplc="FDB6CD2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13535112">
    <w:abstractNumId w:val="35"/>
  </w:num>
  <w:num w:numId="2" w16cid:durableId="1734887375">
    <w:abstractNumId w:val="4"/>
  </w:num>
  <w:num w:numId="3" w16cid:durableId="1954898662">
    <w:abstractNumId w:val="0"/>
  </w:num>
  <w:num w:numId="4" w16cid:durableId="1187865140">
    <w:abstractNumId w:val="21"/>
  </w:num>
  <w:num w:numId="5" w16cid:durableId="1860925753">
    <w:abstractNumId w:val="14"/>
  </w:num>
  <w:num w:numId="6" w16cid:durableId="594947799">
    <w:abstractNumId w:val="15"/>
  </w:num>
  <w:num w:numId="7" w16cid:durableId="1857303515">
    <w:abstractNumId w:val="19"/>
  </w:num>
  <w:num w:numId="8" w16cid:durableId="967709309">
    <w:abstractNumId w:val="16"/>
  </w:num>
  <w:num w:numId="9" w16cid:durableId="1405568815">
    <w:abstractNumId w:val="38"/>
  </w:num>
  <w:num w:numId="10" w16cid:durableId="1669093894">
    <w:abstractNumId w:val="13"/>
  </w:num>
  <w:num w:numId="11" w16cid:durableId="1881362786">
    <w:abstractNumId w:val="39"/>
  </w:num>
  <w:num w:numId="12" w16cid:durableId="1701316564">
    <w:abstractNumId w:val="9"/>
  </w:num>
  <w:num w:numId="13" w16cid:durableId="2003005152">
    <w:abstractNumId w:val="6"/>
  </w:num>
  <w:num w:numId="14" w16cid:durableId="1855337298">
    <w:abstractNumId w:val="20"/>
  </w:num>
  <w:num w:numId="15" w16cid:durableId="393087069">
    <w:abstractNumId w:val="37"/>
  </w:num>
  <w:num w:numId="16" w16cid:durableId="688602395">
    <w:abstractNumId w:val="12"/>
  </w:num>
  <w:num w:numId="17" w16cid:durableId="1563565594">
    <w:abstractNumId w:val="11"/>
  </w:num>
  <w:num w:numId="18" w16cid:durableId="1613396722">
    <w:abstractNumId w:val="8"/>
  </w:num>
  <w:num w:numId="19" w16cid:durableId="859779528">
    <w:abstractNumId w:val="10"/>
  </w:num>
  <w:num w:numId="20" w16cid:durableId="1878542987">
    <w:abstractNumId w:val="36"/>
  </w:num>
  <w:num w:numId="21" w16cid:durableId="1394965920">
    <w:abstractNumId w:val="3"/>
  </w:num>
  <w:num w:numId="22" w16cid:durableId="712920035">
    <w:abstractNumId w:val="24"/>
  </w:num>
  <w:num w:numId="23" w16cid:durableId="892234893">
    <w:abstractNumId w:val="41"/>
  </w:num>
  <w:num w:numId="24" w16cid:durableId="1877962033">
    <w:abstractNumId w:val="17"/>
  </w:num>
  <w:num w:numId="25" w16cid:durableId="612055619">
    <w:abstractNumId w:val="18"/>
  </w:num>
  <w:num w:numId="26" w16cid:durableId="1131290999">
    <w:abstractNumId w:val="5"/>
  </w:num>
  <w:num w:numId="27" w16cid:durableId="1435320096">
    <w:abstractNumId w:val="34"/>
  </w:num>
  <w:num w:numId="28" w16cid:durableId="900746287">
    <w:abstractNumId w:val="40"/>
  </w:num>
  <w:num w:numId="29" w16cid:durableId="1593011238">
    <w:abstractNumId w:val="2"/>
  </w:num>
  <w:num w:numId="30" w16cid:durableId="704864817">
    <w:abstractNumId w:val="23"/>
  </w:num>
  <w:num w:numId="31" w16cid:durableId="548536405">
    <w:abstractNumId w:val="7"/>
  </w:num>
  <w:num w:numId="32" w16cid:durableId="1380713848">
    <w:abstractNumId w:val="22"/>
  </w:num>
  <w:num w:numId="33" w16cid:durableId="189027647">
    <w:abstractNumId w:val="29"/>
  </w:num>
  <w:num w:numId="34" w16cid:durableId="376860304">
    <w:abstractNumId w:val="1"/>
  </w:num>
  <w:num w:numId="35" w16cid:durableId="1032611595">
    <w:abstractNumId w:val="33"/>
  </w:num>
  <w:num w:numId="36" w16cid:durableId="711424345">
    <w:abstractNumId w:val="28"/>
  </w:num>
  <w:num w:numId="37" w16cid:durableId="1592273047">
    <w:abstractNumId w:val="27"/>
  </w:num>
  <w:num w:numId="38" w16cid:durableId="1525947836">
    <w:abstractNumId w:val="32"/>
  </w:num>
  <w:num w:numId="39" w16cid:durableId="324018786">
    <w:abstractNumId w:val="25"/>
  </w:num>
  <w:num w:numId="40" w16cid:durableId="817649006">
    <w:abstractNumId w:val="26"/>
  </w:num>
  <w:num w:numId="41" w16cid:durableId="21368303">
    <w:abstractNumId w:val="30"/>
  </w:num>
  <w:num w:numId="42" w16cid:durableId="6484394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3E"/>
    <w:rsid w:val="0003524A"/>
    <w:rsid w:val="000441FA"/>
    <w:rsid w:val="0008025F"/>
    <w:rsid w:val="00082435"/>
    <w:rsid w:val="00084BBC"/>
    <w:rsid w:val="000B2441"/>
    <w:rsid w:val="000B7A6B"/>
    <w:rsid w:val="000D3EFE"/>
    <w:rsid w:val="000F5D3E"/>
    <w:rsid w:val="0012399C"/>
    <w:rsid w:val="001262F8"/>
    <w:rsid w:val="00142C40"/>
    <w:rsid w:val="001605B5"/>
    <w:rsid w:val="001B7C02"/>
    <w:rsid w:val="001C7379"/>
    <w:rsid w:val="001E3FED"/>
    <w:rsid w:val="002027B4"/>
    <w:rsid w:val="0023609E"/>
    <w:rsid w:val="0024447A"/>
    <w:rsid w:val="00287A15"/>
    <w:rsid w:val="002A4A34"/>
    <w:rsid w:val="002B2DC7"/>
    <w:rsid w:val="002B4D43"/>
    <w:rsid w:val="002C5B4F"/>
    <w:rsid w:val="002E4BB4"/>
    <w:rsid w:val="002E5F68"/>
    <w:rsid w:val="002F0CD9"/>
    <w:rsid w:val="002F21C8"/>
    <w:rsid w:val="002F66C1"/>
    <w:rsid w:val="00311820"/>
    <w:rsid w:val="003467C3"/>
    <w:rsid w:val="00363B70"/>
    <w:rsid w:val="0037369B"/>
    <w:rsid w:val="00392322"/>
    <w:rsid w:val="003A144C"/>
    <w:rsid w:val="003B301D"/>
    <w:rsid w:val="003E4B56"/>
    <w:rsid w:val="004157BC"/>
    <w:rsid w:val="00461C1F"/>
    <w:rsid w:val="00467C7B"/>
    <w:rsid w:val="00470B67"/>
    <w:rsid w:val="00481D6D"/>
    <w:rsid w:val="004911B3"/>
    <w:rsid w:val="004A1CB7"/>
    <w:rsid w:val="004F52CB"/>
    <w:rsid w:val="00527150"/>
    <w:rsid w:val="00572E46"/>
    <w:rsid w:val="005779F4"/>
    <w:rsid w:val="005826C3"/>
    <w:rsid w:val="005943EA"/>
    <w:rsid w:val="00595DE7"/>
    <w:rsid w:val="005A45DF"/>
    <w:rsid w:val="005D50DC"/>
    <w:rsid w:val="005E05BA"/>
    <w:rsid w:val="005E65FB"/>
    <w:rsid w:val="005F779E"/>
    <w:rsid w:val="0060274D"/>
    <w:rsid w:val="00611603"/>
    <w:rsid w:val="00627907"/>
    <w:rsid w:val="0063709B"/>
    <w:rsid w:val="00642370"/>
    <w:rsid w:val="00647B33"/>
    <w:rsid w:val="00680AC0"/>
    <w:rsid w:val="00685240"/>
    <w:rsid w:val="006B11AF"/>
    <w:rsid w:val="006E1A19"/>
    <w:rsid w:val="006F2D49"/>
    <w:rsid w:val="006F6566"/>
    <w:rsid w:val="0071654C"/>
    <w:rsid w:val="0072447D"/>
    <w:rsid w:val="00745C8E"/>
    <w:rsid w:val="007626E1"/>
    <w:rsid w:val="0076557A"/>
    <w:rsid w:val="00784494"/>
    <w:rsid w:val="007A30C8"/>
    <w:rsid w:val="007A4747"/>
    <w:rsid w:val="007C0800"/>
    <w:rsid w:val="007D47A9"/>
    <w:rsid w:val="007F36FF"/>
    <w:rsid w:val="00807BFF"/>
    <w:rsid w:val="008234C9"/>
    <w:rsid w:val="008407EE"/>
    <w:rsid w:val="0085048A"/>
    <w:rsid w:val="00853278"/>
    <w:rsid w:val="00861025"/>
    <w:rsid w:val="00890204"/>
    <w:rsid w:val="008A3BC2"/>
    <w:rsid w:val="008B37D8"/>
    <w:rsid w:val="008B49BB"/>
    <w:rsid w:val="008F0EF6"/>
    <w:rsid w:val="008F2A23"/>
    <w:rsid w:val="00941CFB"/>
    <w:rsid w:val="0096220E"/>
    <w:rsid w:val="0097349B"/>
    <w:rsid w:val="009739E3"/>
    <w:rsid w:val="009C4B49"/>
    <w:rsid w:val="009D7E61"/>
    <w:rsid w:val="009E2712"/>
    <w:rsid w:val="00A00D61"/>
    <w:rsid w:val="00A261DD"/>
    <w:rsid w:val="00A37EC8"/>
    <w:rsid w:val="00A72BD3"/>
    <w:rsid w:val="00AB67F6"/>
    <w:rsid w:val="00AD1711"/>
    <w:rsid w:val="00AF732D"/>
    <w:rsid w:val="00B1715D"/>
    <w:rsid w:val="00B21D2A"/>
    <w:rsid w:val="00B26E8B"/>
    <w:rsid w:val="00B36685"/>
    <w:rsid w:val="00B4069E"/>
    <w:rsid w:val="00B65B76"/>
    <w:rsid w:val="00B7032F"/>
    <w:rsid w:val="00C02687"/>
    <w:rsid w:val="00C12B43"/>
    <w:rsid w:val="00C1309D"/>
    <w:rsid w:val="00C16077"/>
    <w:rsid w:val="00C26B31"/>
    <w:rsid w:val="00C33C24"/>
    <w:rsid w:val="00C52D16"/>
    <w:rsid w:val="00C53E50"/>
    <w:rsid w:val="00C548D5"/>
    <w:rsid w:val="00C61499"/>
    <w:rsid w:val="00C7481B"/>
    <w:rsid w:val="00C8418F"/>
    <w:rsid w:val="00C92D31"/>
    <w:rsid w:val="00CA044A"/>
    <w:rsid w:val="00CB431B"/>
    <w:rsid w:val="00CB5110"/>
    <w:rsid w:val="00CB7329"/>
    <w:rsid w:val="00CC19F7"/>
    <w:rsid w:val="00CC32A7"/>
    <w:rsid w:val="00CD67BD"/>
    <w:rsid w:val="00CE128E"/>
    <w:rsid w:val="00D15EB2"/>
    <w:rsid w:val="00D20526"/>
    <w:rsid w:val="00D50FCD"/>
    <w:rsid w:val="00D773BD"/>
    <w:rsid w:val="00D94394"/>
    <w:rsid w:val="00DB056C"/>
    <w:rsid w:val="00DB2B27"/>
    <w:rsid w:val="00DB66CA"/>
    <w:rsid w:val="00DC38F4"/>
    <w:rsid w:val="00DD00C5"/>
    <w:rsid w:val="00DD7D50"/>
    <w:rsid w:val="00DE1904"/>
    <w:rsid w:val="00E03DE7"/>
    <w:rsid w:val="00E07ED8"/>
    <w:rsid w:val="00E2185A"/>
    <w:rsid w:val="00E31122"/>
    <w:rsid w:val="00EA148A"/>
    <w:rsid w:val="00EA21F3"/>
    <w:rsid w:val="00EA34ED"/>
    <w:rsid w:val="00EC42D5"/>
    <w:rsid w:val="00EC4D79"/>
    <w:rsid w:val="00EC528C"/>
    <w:rsid w:val="00ED2F60"/>
    <w:rsid w:val="00F106A4"/>
    <w:rsid w:val="00F54988"/>
    <w:rsid w:val="00F65C42"/>
    <w:rsid w:val="00F70113"/>
    <w:rsid w:val="00F86ABE"/>
    <w:rsid w:val="00F87765"/>
    <w:rsid w:val="00FE30E0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23C5C8"/>
  <w15:docId w15:val="{8D5F8D89-44DF-4FD7-8602-362D09E6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5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Cs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360"/>
      </w:tabs>
      <w:spacing w:line="360" w:lineRule="auto"/>
      <w:outlineLvl w:val="2"/>
    </w:pPr>
    <w:rPr>
      <w:b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aliases w:val="Σώμα κειμένου Char,Τίτλος Μελέτης"/>
    <w:basedOn w:val="a"/>
    <w:semiHidden/>
    <w:pPr>
      <w:spacing w:after="120"/>
    </w:pPr>
    <w:rPr>
      <w:rFonts w:ascii="HellasArial" w:hAnsi="HellasArial"/>
      <w:sz w:val="20"/>
      <w:szCs w:val="20"/>
    </w:rPr>
  </w:style>
  <w:style w:type="paragraph" w:styleId="a6">
    <w:name w:val="Body Text Indent"/>
    <w:basedOn w:val="a"/>
    <w:semiHidden/>
    <w:pPr>
      <w:overflowPunct w:val="0"/>
      <w:autoSpaceDE w:val="0"/>
      <w:autoSpaceDN w:val="0"/>
      <w:adjustRightInd w:val="0"/>
      <w:spacing w:before="60" w:after="60" w:line="300" w:lineRule="atLeast"/>
      <w:ind w:left="360"/>
      <w:jc w:val="center"/>
      <w:textAlignment w:val="baseline"/>
    </w:pPr>
    <w:rPr>
      <w:b/>
      <w:bCs/>
      <w:szCs w:val="20"/>
      <w:lang w:eastAsia="en-US"/>
    </w:rPr>
  </w:style>
  <w:style w:type="paragraph" w:styleId="a7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customStyle="1" w:styleId="CharCharCharCharCharChar1CharCharCharCharCharCharCharChar">
    <w:name w:val="Char Char Char Char Char Char1 Char Char Char Char 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b">
    <w:name w:val="Balloon Text"/>
    <w:basedOn w:val="a"/>
    <w:link w:val="Char"/>
    <w:uiPriority w:val="99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semiHidden/>
    <w:pPr>
      <w:spacing w:after="120" w:line="480" w:lineRule="auto"/>
    </w:pPr>
  </w:style>
  <w:style w:type="paragraph" w:styleId="30">
    <w:name w:val="Body Text 3"/>
    <w:basedOn w:val="a"/>
    <w:semiHidden/>
    <w:pPr>
      <w:jc w:val="both"/>
    </w:pPr>
    <w:rPr>
      <w:bCs/>
      <w:iCs/>
      <w:szCs w:val="28"/>
    </w:rPr>
  </w:style>
  <w:style w:type="paragraph" w:customStyle="1" w:styleId="Bulletn">
    <w:name w:val="Bulletn"/>
    <w:basedOn w:val="a"/>
    <w:pPr>
      <w:numPr>
        <w:numId w:val="11"/>
      </w:numPr>
      <w:tabs>
        <w:tab w:val="clear" w:pos="360"/>
        <w:tab w:val="num" w:pos="284"/>
      </w:tabs>
      <w:overflowPunct w:val="0"/>
      <w:autoSpaceDE w:val="0"/>
      <w:autoSpaceDN w:val="0"/>
      <w:adjustRightInd w:val="0"/>
      <w:spacing w:before="60" w:after="60" w:line="300" w:lineRule="atLeast"/>
      <w:ind w:left="284" w:hanging="284"/>
      <w:jc w:val="both"/>
      <w:textAlignment w:val="baseline"/>
    </w:pPr>
    <w:rPr>
      <w:szCs w:val="20"/>
      <w:lang w:eastAsia="en-US"/>
    </w:rPr>
  </w:style>
  <w:style w:type="paragraph" w:customStyle="1" w:styleId="Bulletn2">
    <w:name w:val="Bulletn 2"/>
    <w:basedOn w:val="Bulletn"/>
    <w:pPr>
      <w:numPr>
        <w:ilvl w:val="1"/>
        <w:numId w:val="10"/>
      </w:numPr>
      <w:tabs>
        <w:tab w:val="num" w:pos="709"/>
      </w:tabs>
      <w:ind w:left="709" w:hanging="425"/>
    </w:pPr>
    <w:rPr>
      <w:lang w:val="en-US"/>
    </w:rPr>
  </w:style>
  <w:style w:type="paragraph" w:styleId="21">
    <w:name w:val="Body Text Indent 2"/>
    <w:basedOn w:val="a"/>
    <w:semiHidden/>
    <w:pPr>
      <w:spacing w:line="360" w:lineRule="auto"/>
      <w:ind w:left="540" w:hanging="540"/>
      <w:jc w:val="both"/>
    </w:pPr>
    <w:rPr>
      <w:bCs/>
      <w:iCs/>
      <w:szCs w:val="28"/>
    </w:rPr>
  </w:style>
  <w:style w:type="paragraph" w:styleId="31">
    <w:name w:val="Body Text Indent 3"/>
    <w:basedOn w:val="a"/>
    <w:semiHidden/>
    <w:pPr>
      <w:spacing w:line="360" w:lineRule="auto"/>
      <w:ind w:left="900" w:hanging="360"/>
      <w:jc w:val="both"/>
    </w:pPr>
    <w:rPr>
      <w:bCs/>
      <w:iCs/>
      <w:szCs w:val="28"/>
    </w:rPr>
  </w:style>
  <w:style w:type="paragraph" w:styleId="ac">
    <w:name w:val="Block Text"/>
    <w:basedOn w:val="a"/>
    <w:semiHidden/>
    <w:pPr>
      <w:tabs>
        <w:tab w:val="left" w:pos="360"/>
      </w:tabs>
      <w:spacing w:line="360" w:lineRule="auto"/>
      <w:ind w:left="360" w:right="-328" w:hanging="360"/>
    </w:pPr>
    <w:rPr>
      <w:b/>
      <w:iCs/>
      <w:szCs w:val="28"/>
    </w:rPr>
  </w:style>
  <w:style w:type="character" w:styleId="ad">
    <w:name w:val="page number"/>
    <w:basedOn w:val="a0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n-US" w:eastAsia="en-US"/>
    </w:rPr>
  </w:style>
  <w:style w:type="character" w:styleId="-">
    <w:name w:val="Hyperlink"/>
    <w:unhideWhenUsed/>
    <w:rPr>
      <w:color w:val="0000FF"/>
      <w:u w:val="single"/>
    </w:rPr>
  </w:style>
  <w:style w:type="paragraph" w:styleId="22">
    <w:name w:val="toc 2"/>
    <w:basedOn w:val="a"/>
    <w:next w:val="a"/>
    <w:autoRedefine/>
    <w:semiHidden/>
    <w:pPr>
      <w:tabs>
        <w:tab w:val="right" w:leader="dot" w:pos="8296"/>
      </w:tabs>
      <w:ind w:left="240"/>
    </w:pPr>
    <w:rPr>
      <w:rFonts w:ascii="Calibri" w:hAnsi="Calibri"/>
      <w:noProof/>
      <w:spacing w:val="20"/>
      <w:lang w:val="en-GB" w:eastAsia="en-US"/>
    </w:rPr>
  </w:style>
  <w:style w:type="character" w:styleId="-0">
    <w:name w:val="FollowedHyperlink"/>
    <w:semiHidden/>
    <w:rPr>
      <w:color w:val="800080"/>
      <w:u w:val="single"/>
    </w:rPr>
  </w:style>
  <w:style w:type="paragraph" w:styleId="ae">
    <w:name w:val="List Paragraph"/>
    <w:basedOn w:val="a"/>
    <w:uiPriority w:val="34"/>
    <w:qFormat/>
    <w:pPr>
      <w:ind w:left="720"/>
    </w:pPr>
    <w:rPr>
      <w:lang w:val="en-GB" w:eastAsia="en-US"/>
    </w:rPr>
  </w:style>
  <w:style w:type="paragraph" w:customStyle="1" w:styleId="ListParagraph1">
    <w:name w:val="List Paragraph1"/>
    <w:basedOn w:val="a"/>
    <w:pPr>
      <w:ind w:left="720"/>
    </w:pPr>
    <w:rPr>
      <w:lang w:val="pl-PL" w:eastAsia="pl-PL"/>
    </w:rPr>
  </w:style>
  <w:style w:type="character" w:customStyle="1" w:styleId="hps">
    <w:name w:val="hps"/>
    <w:rPr>
      <w:rFonts w:ascii="Times New Roman" w:hAnsi="Times New Roman" w:cs="Times New Roman"/>
    </w:rPr>
  </w:style>
  <w:style w:type="paragraph" w:styleId="-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table" w:customStyle="1" w:styleId="61">
    <w:name w:val="Πίνακας 6 με έγχρωμο πλέγμα1"/>
    <w:basedOn w:val="a1"/>
    <w:uiPriority w:val="51"/>
    <w:rsid w:val="002E5F68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af">
    <w:name w:val="Table Grid"/>
    <w:basedOn w:val="a1"/>
    <w:rsid w:val="002B4D43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πλαισίου Char"/>
    <w:basedOn w:val="a0"/>
    <w:link w:val="ab"/>
    <w:uiPriority w:val="99"/>
    <w:semiHidden/>
    <w:rsid w:val="00C6149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807BFF"/>
  </w:style>
  <w:style w:type="paragraph" w:customStyle="1" w:styleId="Standard">
    <w:name w:val="Standard"/>
    <w:rsid w:val="00A37EC8"/>
    <w:pPr>
      <w:suppressAutoHyphens/>
      <w:autoSpaceDN w:val="0"/>
      <w:spacing w:before="120" w:after="120" w:line="320" w:lineRule="atLeast"/>
      <w:jc w:val="both"/>
      <w:textAlignment w:val="baseline"/>
    </w:pPr>
    <w:rPr>
      <w:rFonts w:ascii="Verdana" w:eastAsia="Verdana" w:hAnsi="Verdana" w:cs="Verdana"/>
      <w:szCs w:val="24"/>
      <w:lang w:val="en-US" w:eastAsia="en-US"/>
    </w:rPr>
  </w:style>
  <w:style w:type="numbering" w:customStyle="1" w:styleId="WWNum42">
    <w:name w:val="WWNum42"/>
    <w:basedOn w:val="a2"/>
    <w:rsid w:val="00A37EC8"/>
    <w:pPr>
      <w:numPr>
        <w:numId w:val="38"/>
      </w:numPr>
    </w:pPr>
  </w:style>
  <w:style w:type="character" w:styleId="af0">
    <w:name w:val="Emphasis"/>
    <w:basedOn w:val="a0"/>
    <w:uiPriority w:val="20"/>
    <w:qFormat/>
    <w:rsid w:val="00287A15"/>
    <w:rPr>
      <w:i/>
      <w:iCs/>
    </w:rPr>
  </w:style>
  <w:style w:type="paragraph" w:styleId="Web">
    <w:name w:val="Normal (Web)"/>
    <w:basedOn w:val="a"/>
    <w:uiPriority w:val="99"/>
    <w:semiHidden/>
    <w:unhideWhenUsed/>
    <w:rsid w:val="007F36FF"/>
    <w:rPr>
      <w:rFonts w:eastAsiaTheme="minorHAnsi"/>
    </w:rPr>
  </w:style>
  <w:style w:type="character" w:styleId="af1">
    <w:name w:val="Strong"/>
    <w:basedOn w:val="a0"/>
    <w:uiPriority w:val="22"/>
    <w:qFormat/>
    <w:rsid w:val="007F3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zebY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prhelpdesk.eu/node/326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it.ly/2ZwthZx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E08988-DF5C-4D0A-A658-AD04EBB59261}"/>
</file>

<file path=customXml/itemProps2.xml><?xml version="1.0" encoding="utf-8"?>
<ds:datastoreItem xmlns:ds="http://schemas.openxmlformats.org/officeDocument/2006/customXml" ds:itemID="{2F160E73-4E36-4B3F-ACE2-CC4E722F9FBF}"/>
</file>

<file path=customXml/itemProps3.xml><?xml version="1.0" encoding="utf-8"?>
<ds:datastoreItem xmlns:ds="http://schemas.openxmlformats.org/officeDocument/2006/customXml" ds:itemID="{CE509DDA-5960-425B-A962-322420464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ΣΥΜΦΩΝΙΑ ΣΥΝΕΡΓΑΣΙΑΣ</vt:lpstr>
      <vt:lpstr>ΣΥΜΦΩΝΙΑ ΣΥΝΕΡΓΑΣΙΑΣ</vt:lpstr>
    </vt:vector>
  </TitlesOfParts>
  <Company>Hewlett-Packard Company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ΣΥΜΦΩΝΙΑ ΣΥΝΕΡΓΑΣΙΑΣ</dc:title>
  <dc:creator>nsklapani</dc:creator>
  <cp:lastModifiedBy>ΚΟΥΤΡΑ ΔΗΜΗΤΡΑ</cp:lastModifiedBy>
  <cp:revision>2</cp:revision>
  <cp:lastPrinted>2015-02-05T13:13:00Z</cp:lastPrinted>
  <dcterms:created xsi:type="dcterms:W3CDTF">2022-12-19T08:08:00Z</dcterms:created>
  <dcterms:modified xsi:type="dcterms:W3CDTF">2022-12-19T08:08:00Z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